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8460" w14:textId="6E8CD3DB" w:rsidR="002B6299" w:rsidRDefault="002B6299">
      <w:r>
        <w:rPr>
          <w:noProof/>
        </w:rPr>
        <w:drawing>
          <wp:anchor distT="0" distB="0" distL="114300" distR="114300" simplePos="0" relativeHeight="251658240" behindDoc="1" locked="0" layoutInCell="1" allowOverlap="1" wp14:anchorId="47A74C83" wp14:editId="782F151A">
            <wp:simplePos x="0" y="0"/>
            <wp:positionH relativeFrom="column">
              <wp:posOffset>5045746</wp:posOffset>
            </wp:positionH>
            <wp:positionV relativeFrom="paragraph">
              <wp:posOffset>6482</wp:posOffset>
            </wp:positionV>
            <wp:extent cx="1790700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1370" y="20965"/>
                <wp:lineTo x="21370" y="0"/>
                <wp:lineTo x="0" y="0"/>
              </wp:wrapPolygon>
            </wp:wrapTight>
            <wp:docPr id="1584092630" name="Picture 1584092630" descr="Healthwatch Surr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ealthwatch Surre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0ED">
        <w:t xml:space="preserve">  </w:t>
      </w:r>
    </w:p>
    <w:p w14:paraId="73F73655" w14:textId="49C2DEA3" w:rsidR="002B6299" w:rsidRPr="008B1839" w:rsidRDefault="002B6299" w:rsidP="008B1839">
      <w:pPr>
        <w:jc w:val="center"/>
        <w:rPr>
          <w:b/>
          <w:bCs/>
          <w:color w:val="004F6B" w:themeColor="accent1"/>
          <w:sz w:val="32"/>
          <w:szCs w:val="32"/>
        </w:rPr>
      </w:pPr>
    </w:p>
    <w:p w14:paraId="24D5B3D9" w14:textId="77777777" w:rsidR="00E001BC" w:rsidRPr="00C65495" w:rsidRDefault="00E001BC" w:rsidP="00C204FF">
      <w:pPr>
        <w:pStyle w:val="Title"/>
        <w:rPr>
          <w:szCs w:val="72"/>
        </w:rPr>
      </w:pPr>
      <w:r w:rsidRPr="00C65495">
        <w:rPr>
          <w:szCs w:val="72"/>
        </w:rPr>
        <w:t xml:space="preserve">The cost of coping: </w:t>
      </w:r>
    </w:p>
    <w:p w14:paraId="7D034C09" w14:textId="4FE0149E" w:rsidR="00C65495" w:rsidRDefault="00AF60B1" w:rsidP="007B47E2">
      <w:pPr>
        <w:pStyle w:val="Title"/>
      </w:pPr>
      <w:r w:rsidRPr="00AF60B1">
        <w:t>the emotional impact</w:t>
      </w:r>
      <w:r w:rsidR="00503F55" w:rsidRPr="00AF60B1">
        <w:t xml:space="preserve"> </w:t>
      </w:r>
      <w:r w:rsidR="00E001BC">
        <w:t>of financial constrai</w:t>
      </w:r>
      <w:r w:rsidR="009255E3">
        <w:t>n</w:t>
      </w:r>
      <w:r w:rsidR="00E001BC">
        <w:t xml:space="preserve">ts </w:t>
      </w:r>
      <w:r w:rsidR="00503F55" w:rsidRPr="00AF60B1">
        <w:t>on those with mental health and other long term health conditions</w:t>
      </w:r>
    </w:p>
    <w:p w14:paraId="223CAE6E" w14:textId="77777777" w:rsidR="007B47E2" w:rsidRPr="007B47E2" w:rsidRDefault="007B47E2" w:rsidP="007B47E2">
      <w:pPr>
        <w:rPr>
          <w:sz w:val="8"/>
          <w:szCs w:val="8"/>
        </w:rPr>
      </w:pPr>
    </w:p>
    <w:p w14:paraId="3632896A" w14:textId="6F1A66E4" w:rsidR="004236E4" w:rsidRPr="004B6E45" w:rsidRDefault="00160EC5" w:rsidP="007B47E2">
      <w:pPr>
        <w:shd w:val="clear" w:color="auto" w:fill="004F6B" w:themeFill="text2"/>
        <w:jc w:val="center"/>
        <w:rPr>
          <w:b/>
          <w:bCs/>
          <w:color w:val="FFFFFF" w:themeColor="background2"/>
        </w:rPr>
      </w:pPr>
      <w:r w:rsidRPr="004B6E45">
        <w:rPr>
          <w:b/>
          <w:bCs/>
          <w:color w:val="FFFFFF" w:themeColor="background2"/>
        </w:rPr>
        <w:t xml:space="preserve">In </w:t>
      </w:r>
      <w:r w:rsidRPr="00102931">
        <w:rPr>
          <w:b/>
          <w:bCs/>
          <w:color w:val="FFFFFF" w:themeColor="background1"/>
        </w:rPr>
        <w:t>202</w:t>
      </w:r>
      <w:r w:rsidR="007D7DC7" w:rsidRPr="00102931">
        <w:rPr>
          <w:b/>
          <w:bCs/>
          <w:color w:val="FFFFFF" w:themeColor="background1"/>
        </w:rPr>
        <w:t>4, r</w:t>
      </w:r>
      <w:r w:rsidR="004F4FFC" w:rsidRPr="00102931">
        <w:rPr>
          <w:b/>
          <w:bCs/>
          <w:color w:val="FFFFFF" w:themeColor="background1"/>
        </w:rPr>
        <w:t xml:space="preserve">esearch from </w:t>
      </w:r>
      <w:r w:rsidR="00A74EE9" w:rsidRPr="00102931">
        <w:rPr>
          <w:b/>
          <w:bCs/>
          <w:color w:val="FFFFFF" w:themeColor="background1"/>
        </w:rPr>
        <w:t xml:space="preserve">the </w:t>
      </w:r>
      <w:r w:rsidR="00A74EE9" w:rsidRPr="004B6E45">
        <w:rPr>
          <w:b/>
          <w:bCs/>
          <w:color w:val="FFFFFF" w:themeColor="background2"/>
        </w:rPr>
        <w:t xml:space="preserve">Kings Fund found that people living in poverty had worse </w:t>
      </w:r>
      <w:r w:rsidR="00821607">
        <w:rPr>
          <w:b/>
          <w:bCs/>
          <w:color w:val="FFFFFF" w:themeColor="background2"/>
        </w:rPr>
        <w:t xml:space="preserve">outcomes </w:t>
      </w:r>
      <w:r w:rsidR="00A74EE9" w:rsidRPr="004B6E45">
        <w:rPr>
          <w:b/>
          <w:bCs/>
          <w:color w:val="FFFFFF" w:themeColor="background2"/>
        </w:rPr>
        <w:t xml:space="preserve">than those with higher incomes. </w:t>
      </w:r>
      <w:r w:rsidR="004F4FFC" w:rsidRPr="004B6E45">
        <w:rPr>
          <w:b/>
          <w:bCs/>
          <w:color w:val="FFFFFF" w:themeColor="background2"/>
        </w:rPr>
        <w:t xml:space="preserve">Healthwatch </w:t>
      </w:r>
      <w:r w:rsidR="00844C8B" w:rsidRPr="004B6E45">
        <w:rPr>
          <w:b/>
          <w:bCs/>
          <w:color w:val="FFFFFF" w:themeColor="background2"/>
        </w:rPr>
        <w:t xml:space="preserve">England </w:t>
      </w:r>
      <w:r w:rsidR="00FE1359" w:rsidRPr="004B6E45">
        <w:rPr>
          <w:b/>
          <w:bCs/>
          <w:color w:val="FFFFFF" w:themeColor="background2"/>
        </w:rPr>
        <w:t xml:space="preserve">have </w:t>
      </w:r>
      <w:hyperlink r:id="rId9" w:history="1">
        <w:r w:rsidR="00B4353F" w:rsidRPr="004B6E45">
          <w:rPr>
            <w:rStyle w:val="Hyperlink"/>
            <w:b/>
            <w:bCs/>
            <w:color w:val="FFFFFF" w:themeColor="background2"/>
          </w:rPr>
          <w:t>cited</w:t>
        </w:r>
      </w:hyperlink>
      <w:r w:rsidR="00B4353F" w:rsidRPr="004B6E45">
        <w:rPr>
          <w:b/>
          <w:bCs/>
          <w:color w:val="FFFFFF" w:themeColor="background2"/>
        </w:rPr>
        <w:t xml:space="preserve"> a number of </w:t>
      </w:r>
      <w:r w:rsidR="007D7DC7" w:rsidRPr="004B6E45">
        <w:rPr>
          <w:b/>
          <w:bCs/>
          <w:color w:val="FFFFFF" w:themeColor="background2"/>
        </w:rPr>
        <w:t>factors</w:t>
      </w:r>
      <w:r w:rsidR="00B4353F" w:rsidRPr="004B6E45">
        <w:rPr>
          <w:b/>
          <w:bCs/>
          <w:color w:val="FFFFFF" w:themeColor="background2"/>
        </w:rPr>
        <w:t xml:space="preserve"> – such as the cost of digita</w:t>
      </w:r>
      <w:r w:rsidR="00D5767D" w:rsidRPr="004B6E45">
        <w:rPr>
          <w:b/>
          <w:bCs/>
          <w:color w:val="FFFFFF" w:themeColor="background2"/>
        </w:rPr>
        <w:t>l</w:t>
      </w:r>
      <w:r w:rsidR="00B4353F" w:rsidRPr="004B6E45">
        <w:rPr>
          <w:b/>
          <w:bCs/>
          <w:color w:val="FFFFFF" w:themeColor="background2"/>
        </w:rPr>
        <w:t xml:space="preserve"> healthcare and difficulties affording </w:t>
      </w:r>
      <w:r w:rsidR="00D5767D" w:rsidRPr="004B6E45">
        <w:rPr>
          <w:b/>
          <w:bCs/>
          <w:color w:val="FFFFFF" w:themeColor="background2"/>
        </w:rPr>
        <w:t>travel to health</w:t>
      </w:r>
      <w:r w:rsidR="0051289B" w:rsidRPr="004B6E45">
        <w:rPr>
          <w:b/>
          <w:bCs/>
          <w:color w:val="FFFFFF" w:themeColor="background2"/>
        </w:rPr>
        <w:t xml:space="preserve"> appointments</w:t>
      </w:r>
      <w:r w:rsidR="00912CFF" w:rsidRPr="004B6E45">
        <w:rPr>
          <w:b/>
          <w:bCs/>
          <w:color w:val="FFFFFF" w:themeColor="background2"/>
        </w:rPr>
        <w:t xml:space="preserve"> – which impact this </w:t>
      </w:r>
      <w:r w:rsidR="00C72082">
        <w:rPr>
          <w:b/>
          <w:bCs/>
          <w:color w:val="FFFFFF" w:themeColor="background2"/>
        </w:rPr>
        <w:t>inequality</w:t>
      </w:r>
      <w:r w:rsidR="00912CFF" w:rsidRPr="004B6E45">
        <w:rPr>
          <w:b/>
          <w:bCs/>
          <w:color w:val="FFFFFF" w:themeColor="background2"/>
        </w:rPr>
        <w:t xml:space="preserve">. </w:t>
      </w:r>
      <w:r w:rsidR="005A778B" w:rsidRPr="004B6E45">
        <w:rPr>
          <w:b/>
          <w:bCs/>
          <w:color w:val="FFFFFF" w:themeColor="background2"/>
        </w:rPr>
        <w:t xml:space="preserve">But what impact do </w:t>
      </w:r>
      <w:r w:rsidR="004E4C65" w:rsidRPr="004B6E45">
        <w:rPr>
          <w:b/>
          <w:bCs/>
          <w:color w:val="FFFFFF" w:themeColor="background2"/>
        </w:rPr>
        <w:t xml:space="preserve">financial </w:t>
      </w:r>
      <w:r w:rsidR="004A10B1" w:rsidRPr="004B6E45">
        <w:rPr>
          <w:b/>
          <w:bCs/>
          <w:color w:val="FFFFFF" w:themeColor="background2"/>
        </w:rPr>
        <w:t xml:space="preserve">concerns and </w:t>
      </w:r>
      <w:r w:rsidR="004E4C65" w:rsidRPr="004B6E45">
        <w:rPr>
          <w:b/>
          <w:bCs/>
          <w:color w:val="FFFFFF" w:themeColor="background2"/>
        </w:rPr>
        <w:t xml:space="preserve">constraints </w:t>
      </w:r>
      <w:r w:rsidR="005A778B" w:rsidRPr="004B6E45">
        <w:rPr>
          <w:b/>
          <w:bCs/>
          <w:color w:val="FFFFFF" w:themeColor="background2"/>
        </w:rPr>
        <w:t xml:space="preserve">have on people’s emotional </w:t>
      </w:r>
      <w:r w:rsidR="00F077B3" w:rsidRPr="004B6E45">
        <w:rPr>
          <w:b/>
          <w:bCs/>
          <w:color w:val="FFFFFF" w:themeColor="background2"/>
        </w:rPr>
        <w:t>wellbeing?</w:t>
      </w:r>
    </w:p>
    <w:p w14:paraId="09B4E5A6" w14:textId="7B0C0259" w:rsidR="00F077B3" w:rsidRPr="007B47E2" w:rsidRDefault="00F077B3" w:rsidP="007B47E2">
      <w:pPr>
        <w:shd w:val="clear" w:color="auto" w:fill="004F6B" w:themeFill="text2"/>
        <w:jc w:val="center"/>
        <w:rPr>
          <w:b/>
          <w:bCs/>
          <w:color w:val="FFFFFF" w:themeColor="background2"/>
        </w:rPr>
      </w:pPr>
      <w:r w:rsidRPr="004B6E45">
        <w:rPr>
          <w:b/>
          <w:bCs/>
          <w:color w:val="FFFFFF" w:themeColor="background2"/>
        </w:rPr>
        <w:t>We asked the people of Surrey…</w:t>
      </w:r>
    </w:p>
    <w:p w14:paraId="6A438653" w14:textId="77777777" w:rsidR="006C4258" w:rsidRPr="00873E74" w:rsidRDefault="006C4258" w:rsidP="006C4258">
      <w:pPr>
        <w:ind w:left="360"/>
        <w:rPr>
          <w:sz w:val="16"/>
          <w:szCs w:val="16"/>
        </w:rPr>
      </w:pPr>
    </w:p>
    <w:p w14:paraId="64C69A20" w14:textId="71D5713D" w:rsidR="00392894" w:rsidRPr="00D24A22" w:rsidRDefault="006C4258" w:rsidP="007D5150">
      <w:pPr>
        <w:pStyle w:val="Heading1"/>
      </w:pPr>
      <w:r w:rsidRPr="00D24A22">
        <w:t>What did we do?</w:t>
      </w:r>
    </w:p>
    <w:p w14:paraId="7CE7C68C" w14:textId="0309109F" w:rsidR="00254845" w:rsidRDefault="00153BEA" w:rsidP="00823202">
      <w:pPr>
        <w:ind w:left="1276"/>
        <w:rPr>
          <w:bCs/>
        </w:rPr>
      </w:pPr>
      <w:r w:rsidRPr="0070431D">
        <w:rPr>
          <w:noProof/>
          <w:color w:val="004F6B" w:themeColor="accent1"/>
        </w:rPr>
        <w:drawing>
          <wp:anchor distT="0" distB="0" distL="114300" distR="114300" simplePos="0" relativeHeight="251658246" behindDoc="1" locked="0" layoutInCell="1" allowOverlap="1" wp14:anchorId="7317F2ED" wp14:editId="320C194C">
            <wp:simplePos x="0" y="0"/>
            <wp:positionH relativeFrom="margin">
              <wp:align>left</wp:align>
            </wp:positionH>
            <wp:positionV relativeFrom="paragraph">
              <wp:posOffset>970915</wp:posOffset>
            </wp:positionV>
            <wp:extent cx="565150" cy="569595"/>
            <wp:effectExtent l="0" t="0" r="6350" b="1905"/>
            <wp:wrapTight wrapText="bothSides">
              <wp:wrapPolygon edited="0">
                <wp:start x="5097" y="0"/>
                <wp:lineTo x="0" y="5057"/>
                <wp:lineTo x="0" y="14448"/>
                <wp:lineTo x="1456" y="20950"/>
                <wp:lineTo x="2184" y="20950"/>
                <wp:lineTo x="21115" y="20950"/>
                <wp:lineTo x="21115" y="6502"/>
                <wp:lineTo x="18930" y="4334"/>
                <wp:lineTo x="8737" y="0"/>
                <wp:lineTo x="5097" y="0"/>
              </wp:wrapPolygon>
            </wp:wrapTight>
            <wp:docPr id="1480803813" name="Picture 8" descr="An icon of  a group of arms and hands raised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03813" name="Picture 8" descr="An icon of  a group of arms and hands raised. &#10;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7" t="14574" r="14035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62D" w:rsidRPr="0070431D">
        <w:rPr>
          <w:noProof/>
          <w:color w:val="004F6B" w:themeColor="accent1"/>
        </w:rPr>
        <w:drawing>
          <wp:anchor distT="0" distB="0" distL="114300" distR="114300" simplePos="0" relativeHeight="251658245" behindDoc="1" locked="0" layoutInCell="1" allowOverlap="1" wp14:anchorId="1524A36F" wp14:editId="79E84AAC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451485" cy="669290"/>
            <wp:effectExtent l="0" t="0" r="5715" b="0"/>
            <wp:wrapTight wrapText="bothSides">
              <wp:wrapPolygon edited="0">
                <wp:start x="7291" y="0"/>
                <wp:lineTo x="0" y="3074"/>
                <wp:lineTo x="0" y="19059"/>
                <wp:lineTo x="911" y="20903"/>
                <wp:lineTo x="1823" y="20903"/>
                <wp:lineTo x="20051" y="20903"/>
                <wp:lineTo x="20962" y="20288"/>
                <wp:lineTo x="20962" y="2459"/>
                <wp:lineTo x="14582" y="0"/>
                <wp:lineTo x="7291" y="0"/>
              </wp:wrapPolygon>
            </wp:wrapTight>
            <wp:docPr id="2136308294" name="Picture 6" descr="An icon of a clip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08294" name="Picture 6" descr="An icon of a clipboar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8" t="24059" r="32999" b="23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6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307" w:rsidRPr="0070431D">
        <w:rPr>
          <w:b/>
          <w:color w:val="004F6B" w:themeColor="accent1"/>
          <w:sz w:val="32"/>
          <w:szCs w:val="36"/>
        </w:rPr>
        <w:t>3</w:t>
      </w:r>
      <w:r w:rsidR="003D5E0A" w:rsidRPr="0070431D">
        <w:rPr>
          <w:b/>
          <w:color w:val="004F6B" w:themeColor="accent1"/>
          <w:sz w:val="32"/>
          <w:szCs w:val="36"/>
        </w:rPr>
        <w:t>9</w:t>
      </w:r>
      <w:r w:rsidR="002B5307">
        <w:rPr>
          <w:bCs/>
          <w:szCs w:val="28"/>
        </w:rPr>
        <w:t xml:space="preserve"> </w:t>
      </w:r>
      <w:r w:rsidR="002B5307" w:rsidRPr="00392894">
        <w:rPr>
          <w:bCs/>
        </w:rPr>
        <w:t xml:space="preserve">people </w:t>
      </w:r>
      <w:r w:rsidR="00254845" w:rsidRPr="00392894">
        <w:rPr>
          <w:bCs/>
        </w:rPr>
        <w:t>answered our survey</w:t>
      </w:r>
      <w:r w:rsidR="00254845" w:rsidRPr="00392894">
        <w:rPr>
          <w:bCs/>
          <w:szCs w:val="28"/>
        </w:rPr>
        <w:t xml:space="preserve">, </w:t>
      </w:r>
      <w:r w:rsidR="00254845" w:rsidRPr="00392894">
        <w:rPr>
          <w:bCs/>
        </w:rPr>
        <w:t xml:space="preserve">looking at </w:t>
      </w:r>
      <w:r w:rsidR="00446E40" w:rsidRPr="00392894">
        <w:rPr>
          <w:bCs/>
        </w:rPr>
        <w:t>if and how financial constraints and concerns impact physical and/or emotion</w:t>
      </w:r>
      <w:r w:rsidR="00377415" w:rsidRPr="00392894">
        <w:rPr>
          <w:bCs/>
        </w:rPr>
        <w:t>al health</w:t>
      </w:r>
      <w:r w:rsidR="00A51E58">
        <w:rPr>
          <w:bCs/>
        </w:rPr>
        <w:t>,</w:t>
      </w:r>
      <w:r w:rsidR="00377415" w:rsidRPr="00392894">
        <w:rPr>
          <w:bCs/>
        </w:rPr>
        <w:t xml:space="preserve"> </w:t>
      </w:r>
      <w:r w:rsidR="00FA1420" w:rsidRPr="00392894">
        <w:rPr>
          <w:bCs/>
        </w:rPr>
        <w:t>the impact of long term conditions on finances</w:t>
      </w:r>
      <w:r w:rsidR="00A51E58">
        <w:rPr>
          <w:bCs/>
        </w:rPr>
        <w:t xml:space="preserve"> </w:t>
      </w:r>
      <w:r w:rsidR="00392894" w:rsidRPr="00392894">
        <w:rPr>
          <w:bCs/>
        </w:rPr>
        <w:t>and awareness of sources of</w:t>
      </w:r>
      <w:r w:rsidR="00392894">
        <w:rPr>
          <w:bCs/>
        </w:rPr>
        <w:t xml:space="preserve"> support. </w:t>
      </w:r>
    </w:p>
    <w:p w14:paraId="543C05AE" w14:textId="77777777" w:rsidR="00C70C85" w:rsidRPr="00873E74" w:rsidRDefault="00C70C85" w:rsidP="00C70C85">
      <w:pPr>
        <w:rPr>
          <w:sz w:val="16"/>
          <w:szCs w:val="16"/>
        </w:rPr>
      </w:pPr>
    </w:p>
    <w:p w14:paraId="67A58907" w14:textId="5E9B4AF6" w:rsidR="00C70C85" w:rsidRDefault="00C70C85" w:rsidP="007D5150">
      <w:pPr>
        <w:pStyle w:val="ListParagraph"/>
      </w:pPr>
      <w:r w:rsidRPr="00C03DE8">
        <w:t xml:space="preserve">All but </w:t>
      </w:r>
      <w:r>
        <w:t>1</w:t>
      </w:r>
      <w:r w:rsidRPr="00C03DE8">
        <w:t xml:space="preserve"> of the people who responded to our su</w:t>
      </w:r>
      <w:r>
        <w:t>r</w:t>
      </w:r>
      <w:r w:rsidRPr="00C03DE8">
        <w:t xml:space="preserve">vey had a physical or mental health condition. </w:t>
      </w:r>
      <w:r w:rsidR="007D5150">
        <w:t xml:space="preserve">Of those who disclosed their age, </w:t>
      </w:r>
      <w:r w:rsidR="007D5150" w:rsidRPr="0070431D">
        <w:rPr>
          <w:b/>
          <w:bCs/>
          <w:color w:val="004F6B" w:themeColor="accent1"/>
        </w:rPr>
        <w:t>92%</w:t>
      </w:r>
      <w:r w:rsidR="007D5150">
        <w:t xml:space="preserve"> were working age (25-64) yet </w:t>
      </w:r>
      <w:r w:rsidR="007D5150" w:rsidRPr="0070431D">
        <w:rPr>
          <w:b/>
          <w:bCs/>
          <w:color w:val="004F6B" w:themeColor="accent1"/>
        </w:rPr>
        <w:t>43%</w:t>
      </w:r>
      <w:r w:rsidR="007D5150" w:rsidRPr="0070431D">
        <w:rPr>
          <w:color w:val="004F6B" w:themeColor="accent1"/>
        </w:rPr>
        <w:t xml:space="preserve"> </w:t>
      </w:r>
      <w:r w:rsidR="007D5150">
        <w:t>were unable (or chose not) to work.</w:t>
      </w:r>
    </w:p>
    <w:p w14:paraId="0597817C" w14:textId="77777777" w:rsidR="007D5150" w:rsidRPr="00873E74" w:rsidRDefault="007D5150" w:rsidP="009615AF">
      <w:pPr>
        <w:pStyle w:val="ListParagraph"/>
        <w:rPr>
          <w:sz w:val="16"/>
          <w:szCs w:val="16"/>
        </w:rPr>
      </w:pPr>
    </w:p>
    <w:p w14:paraId="1278C94B" w14:textId="265D62D7" w:rsidR="003A00B3" w:rsidRPr="003A00B3" w:rsidRDefault="003A00B3" w:rsidP="00C70C85">
      <w:r>
        <w:t xml:space="preserve">We </w:t>
      </w:r>
      <w:r w:rsidR="004236E4">
        <w:t>also visited</w:t>
      </w:r>
      <w:r>
        <w:t xml:space="preserve"> the </w:t>
      </w:r>
      <w:r w:rsidRPr="0070431D">
        <w:rPr>
          <w:b/>
          <w:bCs/>
          <w:color w:val="004F6B" w:themeColor="accent1"/>
        </w:rPr>
        <w:t>Leatherhead Community Hub</w:t>
      </w:r>
      <w:r w:rsidRPr="0070431D">
        <w:rPr>
          <w:color w:val="004F6B" w:themeColor="accent1"/>
        </w:rPr>
        <w:t xml:space="preserve"> </w:t>
      </w:r>
      <w:r w:rsidR="00823202">
        <w:t xml:space="preserve">to chat to people face to face. </w:t>
      </w:r>
    </w:p>
    <w:p w14:paraId="26FCA277" w14:textId="77777777" w:rsidR="00341B0F" w:rsidRPr="00873E74" w:rsidRDefault="00341B0F" w:rsidP="004B0C73">
      <w:pPr>
        <w:rPr>
          <w:noProof/>
          <w:sz w:val="16"/>
          <w:szCs w:val="16"/>
        </w:rPr>
      </w:pPr>
    </w:p>
    <w:p w14:paraId="30B8824E" w14:textId="51537FE8" w:rsidR="00BD4FCF" w:rsidRPr="00F44B2A" w:rsidRDefault="004B0C73" w:rsidP="00F44B2A">
      <w:pPr>
        <w:pStyle w:val="Heading2"/>
        <w:rPr>
          <w:rFonts w:cs="Poppins"/>
          <w:b w:val="0"/>
          <w:bCs/>
          <w:sz w:val="24"/>
          <w:szCs w:val="24"/>
        </w:rPr>
      </w:pPr>
      <w:r w:rsidRPr="00F44B2A">
        <w:rPr>
          <w:rFonts w:cs="Poppins"/>
          <w:bCs/>
          <w:sz w:val="24"/>
          <w:szCs w:val="24"/>
        </w:rPr>
        <w:t>Financial concerns affect</w:t>
      </w:r>
      <w:r w:rsidR="00517795" w:rsidRPr="00F44B2A">
        <w:rPr>
          <w:rFonts w:cs="Poppins"/>
          <w:bCs/>
          <w:sz w:val="24"/>
          <w:szCs w:val="24"/>
        </w:rPr>
        <w:t>ing people across Surrey</w:t>
      </w:r>
    </w:p>
    <w:p w14:paraId="751A9D64" w14:textId="77777777" w:rsidR="00AA1E6B" w:rsidRDefault="00BC292A" w:rsidP="007D5150">
      <w:r>
        <w:t xml:space="preserve">We </w:t>
      </w:r>
      <w:r w:rsidR="00810A72">
        <w:t xml:space="preserve">spoke to people from </w:t>
      </w:r>
      <w:r w:rsidRPr="0070431D">
        <w:rPr>
          <w:b/>
          <w:bCs/>
          <w:color w:val="004F6B" w:themeColor="accent1"/>
          <w:sz w:val="28"/>
          <w:szCs w:val="28"/>
        </w:rPr>
        <w:t>10</w:t>
      </w:r>
      <w:r w:rsidRPr="0070431D">
        <w:rPr>
          <w:color w:val="004F6B" w:themeColor="accent1"/>
        </w:rPr>
        <w:t xml:space="preserve"> </w:t>
      </w:r>
      <w:r>
        <w:t xml:space="preserve">out of the 11 districts </w:t>
      </w:r>
      <w:r w:rsidR="00064B73">
        <w:t>across</w:t>
      </w:r>
      <w:r>
        <w:t xml:space="preserve"> Surrey.</w:t>
      </w:r>
    </w:p>
    <w:p w14:paraId="14C19A93" w14:textId="77777777" w:rsidR="009A304F" w:rsidRDefault="009A304F" w:rsidP="00873E74"/>
    <w:p w14:paraId="3EB40689" w14:textId="72D9488F" w:rsidR="007B47E2" w:rsidRDefault="00F106E0" w:rsidP="007D5150">
      <w:pPr>
        <w:pStyle w:val="Heading1"/>
      </w:pPr>
      <w:r>
        <w:rPr>
          <w:noProof/>
        </w:rPr>
        <w:drawing>
          <wp:anchor distT="0" distB="0" distL="114300" distR="114300" simplePos="0" relativeHeight="251658249" behindDoc="1" locked="0" layoutInCell="1" allowOverlap="1" wp14:anchorId="265B063D" wp14:editId="237AED32">
            <wp:simplePos x="0" y="0"/>
            <wp:positionH relativeFrom="column">
              <wp:posOffset>-161925</wp:posOffset>
            </wp:positionH>
            <wp:positionV relativeFrom="paragraph">
              <wp:posOffset>273050</wp:posOffset>
            </wp:positionV>
            <wp:extent cx="352425" cy="352425"/>
            <wp:effectExtent l="0" t="0" r="9525" b="9525"/>
            <wp:wrapTight wrapText="bothSides">
              <wp:wrapPolygon edited="0">
                <wp:start x="1168" y="0"/>
                <wp:lineTo x="0" y="3503"/>
                <wp:lineTo x="0" y="15178"/>
                <wp:lineTo x="7005" y="21016"/>
                <wp:lineTo x="21016" y="21016"/>
                <wp:lineTo x="21016" y="10508"/>
                <wp:lineTo x="15178" y="0"/>
                <wp:lineTo x="1168" y="0"/>
              </wp:wrapPolygon>
            </wp:wrapTight>
            <wp:docPr id="442580504" name="Graphic 3" descr="An icon of co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80504" name="Graphic 3" descr="An icon of coins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04A" w:rsidRPr="00CC13CD">
        <w:t>Key results</w:t>
      </w:r>
    </w:p>
    <w:p w14:paraId="347CB0D8" w14:textId="77777777" w:rsidR="000F215F" w:rsidRPr="000F215F" w:rsidRDefault="000F215F" w:rsidP="0056104A">
      <w:pPr>
        <w:rPr>
          <w:b/>
          <w:bCs/>
          <w:color w:val="004F6B" w:themeColor="text2"/>
          <w:sz w:val="16"/>
          <w:szCs w:val="16"/>
        </w:rPr>
      </w:pPr>
    </w:p>
    <w:p w14:paraId="523DFD6A" w14:textId="1F6A1C39" w:rsidR="0056104A" w:rsidRDefault="0056104A" w:rsidP="0070431D">
      <w:pPr>
        <w:pStyle w:val="Heading2"/>
      </w:pPr>
      <w:r w:rsidRPr="00323347">
        <w:t xml:space="preserve">Impact – financial constraints on physical and mental health </w:t>
      </w:r>
    </w:p>
    <w:p w14:paraId="648096C0" w14:textId="77777777" w:rsidR="00E72A39" w:rsidRPr="00873E74" w:rsidRDefault="00E72A39" w:rsidP="0056104A">
      <w:pPr>
        <w:rPr>
          <w:sz w:val="16"/>
          <w:szCs w:val="16"/>
        </w:rPr>
      </w:pPr>
    </w:p>
    <w:p w14:paraId="134E1ABA" w14:textId="08C9BDD3" w:rsidR="003C6179" w:rsidRPr="0056104A" w:rsidRDefault="0056104A" w:rsidP="005610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b/>
          <w:bCs/>
          <w:color w:val="004F6B" w:themeColor="text2"/>
          <w:sz w:val="28"/>
          <w:szCs w:val="28"/>
        </w:rPr>
      </w:pPr>
      <w:r w:rsidRPr="00073054">
        <w:rPr>
          <w:b/>
          <w:bCs/>
          <w:color w:val="E73E97" w:themeColor="accent2"/>
        </w:rPr>
        <w:t>97%</w:t>
      </w:r>
      <w:r>
        <w:t xml:space="preserve"> of </w:t>
      </w:r>
      <w:r w:rsidR="0005280E">
        <w:t>people</w:t>
      </w:r>
      <w:r>
        <w:t xml:space="preserve"> said that financial concerns </w:t>
      </w:r>
      <w:r w:rsidR="001C4704">
        <w:t xml:space="preserve">currently </w:t>
      </w:r>
      <w:r>
        <w:t xml:space="preserve">impact their emotional health and wellbeing and mental health; </w:t>
      </w:r>
      <w:r w:rsidRPr="00073054">
        <w:rPr>
          <w:b/>
          <w:bCs/>
          <w:color w:val="E73E97" w:themeColor="accent2"/>
        </w:rPr>
        <w:t>87%</w:t>
      </w:r>
      <w:r>
        <w:t xml:space="preserve"> said that financial restraints do.</w:t>
      </w:r>
    </w:p>
    <w:p w14:paraId="43F822EC" w14:textId="522C5E04" w:rsidR="00767BB0" w:rsidRPr="003C6179" w:rsidRDefault="00767BB0" w:rsidP="009250C2"/>
    <w:p w14:paraId="30C5A129" w14:textId="127A441C" w:rsidR="00592F3A" w:rsidRPr="00592F3A" w:rsidRDefault="006A07CC" w:rsidP="0027690B">
      <w:pPr>
        <w:numPr>
          <w:ilvl w:val="0"/>
          <w:numId w:val="2"/>
        </w:numPr>
        <w:rPr>
          <w:b/>
          <w:bCs/>
        </w:rPr>
      </w:pPr>
      <w:r>
        <w:t>F</w:t>
      </w:r>
      <w:r w:rsidR="00D60696" w:rsidRPr="00E80625">
        <w:t xml:space="preserve">inancial concerns </w:t>
      </w:r>
      <w:r>
        <w:t xml:space="preserve">are </w:t>
      </w:r>
      <w:r w:rsidR="00447A4E" w:rsidRPr="006A07CC">
        <w:rPr>
          <w:b/>
          <w:bCs/>
        </w:rPr>
        <w:t>increas</w:t>
      </w:r>
      <w:r w:rsidRPr="006A07CC">
        <w:rPr>
          <w:b/>
          <w:bCs/>
        </w:rPr>
        <w:t>ing</w:t>
      </w:r>
      <w:r w:rsidR="00447A4E" w:rsidRPr="006A07CC">
        <w:rPr>
          <w:b/>
          <w:bCs/>
        </w:rPr>
        <w:t xml:space="preserve"> </w:t>
      </w:r>
      <w:r w:rsidR="00E80625" w:rsidRPr="006A07CC">
        <w:rPr>
          <w:b/>
          <w:bCs/>
        </w:rPr>
        <w:t>stress</w:t>
      </w:r>
      <w:r w:rsidR="00447A4E" w:rsidRPr="006A07CC">
        <w:rPr>
          <w:b/>
          <w:bCs/>
        </w:rPr>
        <w:t xml:space="preserve"> and anxiety levels</w:t>
      </w:r>
      <w:r w:rsidR="00234105" w:rsidRPr="006A07CC">
        <w:rPr>
          <w:b/>
          <w:bCs/>
        </w:rPr>
        <w:t>,</w:t>
      </w:r>
      <w:r w:rsidR="00E80625" w:rsidRPr="006A07CC">
        <w:rPr>
          <w:b/>
          <w:bCs/>
        </w:rPr>
        <w:t xml:space="preserve"> </w:t>
      </w:r>
      <w:r w:rsidR="00457B5F" w:rsidRPr="006A07CC">
        <w:rPr>
          <w:b/>
          <w:bCs/>
        </w:rPr>
        <w:t xml:space="preserve">causing </w:t>
      </w:r>
      <w:r w:rsidR="00E80625" w:rsidRPr="006A07CC">
        <w:rPr>
          <w:b/>
          <w:bCs/>
        </w:rPr>
        <w:t>sleep issues</w:t>
      </w:r>
      <w:r w:rsidR="00592F3A" w:rsidRPr="006A07CC">
        <w:rPr>
          <w:b/>
          <w:bCs/>
        </w:rPr>
        <w:t xml:space="preserve">, </w:t>
      </w:r>
      <w:r w:rsidR="00E80625" w:rsidRPr="006A07CC">
        <w:rPr>
          <w:b/>
          <w:bCs/>
        </w:rPr>
        <w:t>relationship problems</w:t>
      </w:r>
      <w:r w:rsidR="00592F3A" w:rsidRPr="006A07CC">
        <w:rPr>
          <w:b/>
          <w:bCs/>
        </w:rPr>
        <w:t xml:space="preserve"> and their ability to parent their children</w:t>
      </w:r>
      <w:r w:rsidR="00592F3A">
        <w:t xml:space="preserve">. </w:t>
      </w:r>
    </w:p>
    <w:p w14:paraId="00BCA663" w14:textId="2FAA8040" w:rsidR="00457B5F" w:rsidRPr="00472695" w:rsidRDefault="00254D0D" w:rsidP="0027690B">
      <w:pPr>
        <w:numPr>
          <w:ilvl w:val="0"/>
          <w:numId w:val="2"/>
        </w:numPr>
        <w:rPr>
          <w:b/>
          <w:bCs/>
        </w:rPr>
      </w:pPr>
      <w:r>
        <w:t>F</w:t>
      </w:r>
      <w:r w:rsidR="00074279">
        <w:t xml:space="preserve">inancial constraints </w:t>
      </w:r>
      <w:r>
        <w:t xml:space="preserve">impact on people’s </w:t>
      </w:r>
      <w:r w:rsidR="009607F5">
        <w:t>ability to leave the house and socialise</w:t>
      </w:r>
      <w:r w:rsidR="00F73EE8">
        <w:t xml:space="preserve">, </w:t>
      </w:r>
      <w:r w:rsidR="009607F5">
        <w:t>which in t</w:t>
      </w:r>
      <w:r w:rsidR="001C6967">
        <w:t>urn</w:t>
      </w:r>
      <w:r w:rsidR="009607F5">
        <w:t xml:space="preserve"> impacts mental health</w:t>
      </w:r>
      <w:r w:rsidR="005F6FE0">
        <w:t xml:space="preserve">. </w:t>
      </w:r>
    </w:p>
    <w:p w14:paraId="39892B04" w14:textId="7E112D53" w:rsidR="00472695" w:rsidRPr="00472695" w:rsidRDefault="00472695" w:rsidP="00472695">
      <w:pPr>
        <w:numPr>
          <w:ilvl w:val="0"/>
          <w:numId w:val="2"/>
        </w:numPr>
        <w:rPr>
          <w:b/>
          <w:bCs/>
        </w:rPr>
      </w:pPr>
      <w:r>
        <w:t xml:space="preserve">Physically, people talked about </w:t>
      </w:r>
      <w:r w:rsidRPr="00F73EE8">
        <w:rPr>
          <w:b/>
          <w:bCs/>
        </w:rPr>
        <w:t>increased blood pressure, chest pains, headaches and “flare ups” of conditions such as fibromyalgia</w:t>
      </w:r>
      <w:r>
        <w:t>.</w:t>
      </w:r>
    </w:p>
    <w:p w14:paraId="087DAAC7" w14:textId="5B06770E" w:rsidR="00071371" w:rsidRPr="00071371" w:rsidRDefault="00071371" w:rsidP="00071371">
      <w:pPr>
        <w:ind w:left="720"/>
        <w:rPr>
          <w:b/>
          <w:bCs/>
        </w:rPr>
      </w:pPr>
    </w:p>
    <w:p w14:paraId="3D474B67" w14:textId="5EE55608" w:rsidR="00E80625" w:rsidRDefault="00E80625" w:rsidP="00E80625">
      <w:pPr>
        <w:shd w:val="clear" w:color="auto" w:fill="F08BC0" w:themeFill="accent2" w:themeFillTint="99"/>
        <w:ind w:left="851" w:right="851"/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8" behindDoc="0" locked="0" layoutInCell="1" allowOverlap="1" wp14:anchorId="1F225995" wp14:editId="3EA5CD8C">
            <wp:simplePos x="0" y="0"/>
            <wp:positionH relativeFrom="column">
              <wp:posOffset>190500</wp:posOffset>
            </wp:positionH>
            <wp:positionV relativeFrom="paragraph">
              <wp:posOffset>37465</wp:posOffset>
            </wp:positionV>
            <wp:extent cx="219738" cy="270000"/>
            <wp:effectExtent l="0" t="0" r="8890" b="0"/>
            <wp:wrapThrough wrapText="bothSides">
              <wp:wrapPolygon edited="0">
                <wp:start x="1873" y="0"/>
                <wp:lineTo x="0" y="1525"/>
                <wp:lineTo x="0" y="16772"/>
                <wp:lineTo x="3746" y="19821"/>
                <wp:lineTo x="20601" y="19821"/>
                <wp:lineTo x="20601" y="0"/>
                <wp:lineTo x="1873" y="0"/>
              </wp:wrapPolygon>
            </wp:wrapThrough>
            <wp:docPr id="415233562" name="Picture 7" descr="Icon of a pink apostro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48053" name="Picture 7" descr="Icon of a pink apostroph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38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905">
        <w:t>I'm always worrying about money and not having enough to pay bills. I understand why people take their own lives over financial problems. It has a daily impact on me and my mental health</w:t>
      </w:r>
      <w:r>
        <w:t>.”</w:t>
      </w:r>
    </w:p>
    <w:p w14:paraId="73247EAA" w14:textId="77777777" w:rsidR="00E80625" w:rsidRPr="00E7436F" w:rsidRDefault="00E80625" w:rsidP="00E80625">
      <w:pPr>
        <w:shd w:val="clear" w:color="auto" w:fill="F08BC0" w:themeFill="accent2" w:themeFillTint="99"/>
        <w:ind w:left="851" w:right="851"/>
        <w:rPr>
          <w:b/>
          <w:bCs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7" behindDoc="0" locked="0" layoutInCell="1" allowOverlap="1" wp14:anchorId="5A1C2E33" wp14:editId="062550D8">
            <wp:simplePos x="0" y="0"/>
            <wp:positionH relativeFrom="column">
              <wp:posOffset>6226175</wp:posOffset>
            </wp:positionH>
            <wp:positionV relativeFrom="paragraph">
              <wp:posOffset>33020</wp:posOffset>
            </wp:positionV>
            <wp:extent cx="219738" cy="270000"/>
            <wp:effectExtent l="0" t="0" r="8890" b="0"/>
            <wp:wrapThrough wrapText="bothSides">
              <wp:wrapPolygon edited="0">
                <wp:start x="21600" y="21600"/>
                <wp:lineTo x="21600" y="3304"/>
                <wp:lineTo x="19727" y="1779"/>
                <wp:lineTo x="999" y="1779"/>
                <wp:lineTo x="999" y="20075"/>
                <wp:lineTo x="2872" y="21600"/>
                <wp:lineTo x="21600" y="21600"/>
              </wp:wrapPolygon>
            </wp:wrapThrough>
            <wp:docPr id="14620100" name="Picture 7" descr="Icon of a pink apostro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85838" name="Picture 7" descr="Icon of a pink apostroph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9738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36F">
        <w:rPr>
          <w:b/>
          <w:bCs/>
        </w:rPr>
        <w:t>Surrey resident</w:t>
      </w:r>
    </w:p>
    <w:p w14:paraId="3AE76714" w14:textId="3AD62132" w:rsidR="00625539" w:rsidRDefault="00625539" w:rsidP="00E80625">
      <w:pPr>
        <w:rPr>
          <w:b/>
          <w:bCs/>
          <w:color w:val="E73E97" w:themeColor="accent2"/>
          <w:sz w:val="28"/>
          <w:szCs w:val="28"/>
        </w:rPr>
      </w:pPr>
      <w:r>
        <w:rPr>
          <w:b/>
          <w:bCs/>
          <w:noProof/>
          <w:color w:val="E73E97" w:themeColor="accent2"/>
          <w:sz w:val="28"/>
          <w:szCs w:val="28"/>
        </w:rPr>
        <w:drawing>
          <wp:anchor distT="0" distB="0" distL="114300" distR="114300" simplePos="0" relativeHeight="251658251" behindDoc="1" locked="0" layoutInCell="1" allowOverlap="1" wp14:anchorId="6BC86E21" wp14:editId="5EDD6C60">
            <wp:simplePos x="0" y="0"/>
            <wp:positionH relativeFrom="margin">
              <wp:posOffset>-95250</wp:posOffset>
            </wp:positionH>
            <wp:positionV relativeFrom="paragraph">
              <wp:posOffset>209550</wp:posOffset>
            </wp:positionV>
            <wp:extent cx="523875" cy="523875"/>
            <wp:effectExtent l="0" t="0" r="9525" b="9525"/>
            <wp:wrapTight wrapText="bothSides">
              <wp:wrapPolygon edited="0">
                <wp:start x="7069" y="0"/>
                <wp:lineTo x="3142" y="3142"/>
                <wp:lineTo x="0" y="8640"/>
                <wp:lineTo x="785" y="14138"/>
                <wp:lineTo x="5498" y="19636"/>
                <wp:lineTo x="7069" y="21207"/>
                <wp:lineTo x="14138" y="21207"/>
                <wp:lineTo x="15709" y="19636"/>
                <wp:lineTo x="20422" y="14138"/>
                <wp:lineTo x="21207" y="8640"/>
                <wp:lineTo x="18065" y="3142"/>
                <wp:lineTo x="14138" y="0"/>
                <wp:lineTo x="7069" y="0"/>
              </wp:wrapPolygon>
            </wp:wrapTight>
            <wp:docPr id="1214855807" name="Graphic 6" descr="An icon of a medical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855807" name="Graphic 6" descr="An icon of a medical cross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FC2C1" w14:textId="581BBAB2" w:rsidR="006E3BA1" w:rsidRDefault="00F71B81" w:rsidP="00873E74">
      <w:pPr>
        <w:pStyle w:val="Heading2"/>
      </w:pPr>
      <w:r w:rsidRPr="00C006A0">
        <w:t>Impact</w:t>
      </w:r>
      <w:r w:rsidR="00E82178" w:rsidRPr="00C006A0">
        <w:t>–</w:t>
      </w:r>
      <w:r w:rsidRPr="00C006A0">
        <w:t xml:space="preserve"> </w:t>
      </w:r>
      <w:r w:rsidR="00E82178" w:rsidRPr="00C006A0">
        <w:t xml:space="preserve">long term condition on financial situation </w:t>
      </w:r>
    </w:p>
    <w:p w14:paraId="02BF5360" w14:textId="77777777" w:rsidR="00C006A0" w:rsidRDefault="00C006A0" w:rsidP="00E80625">
      <w:pPr>
        <w:rPr>
          <w:b/>
          <w:bCs/>
          <w:color w:val="E73E97" w:themeColor="accent2"/>
        </w:rPr>
      </w:pPr>
    </w:p>
    <w:p w14:paraId="3B704249" w14:textId="10C09298" w:rsidR="006E3BA1" w:rsidRDefault="006E3BA1" w:rsidP="008A1A6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</w:pPr>
      <w:r w:rsidRPr="00C006A0">
        <w:rPr>
          <w:b/>
          <w:bCs/>
          <w:color w:val="004F6B" w:themeColor="text2"/>
        </w:rPr>
        <w:t xml:space="preserve">Over two thirds </w:t>
      </w:r>
      <w:r w:rsidRPr="00C006A0">
        <w:t xml:space="preserve">(68%) </w:t>
      </w:r>
      <w:r>
        <w:t xml:space="preserve">of </w:t>
      </w:r>
      <w:r w:rsidR="00AA2908">
        <w:t>people</w:t>
      </w:r>
      <w:r>
        <w:t xml:space="preserve"> said that </w:t>
      </w:r>
      <w:r w:rsidR="008A1A6C" w:rsidRPr="008A1A6C">
        <w:t>having a long</w:t>
      </w:r>
      <w:r w:rsidR="00AA2908">
        <w:t>-</w:t>
      </w:r>
      <w:r w:rsidR="008A1A6C" w:rsidRPr="008A1A6C">
        <w:t>term health condition impact</w:t>
      </w:r>
      <w:r w:rsidR="008A1A6C">
        <w:t>ed</w:t>
      </w:r>
      <w:r w:rsidR="008A1A6C" w:rsidRPr="008A1A6C">
        <w:t xml:space="preserve"> </w:t>
      </w:r>
      <w:r w:rsidR="008A1A6C">
        <w:t xml:space="preserve">their </w:t>
      </w:r>
      <w:r w:rsidR="008A1A6C" w:rsidRPr="008A1A6C">
        <w:t>finances</w:t>
      </w:r>
      <w:r w:rsidR="004755B2">
        <w:t xml:space="preserve">, with </w:t>
      </w:r>
      <w:r w:rsidR="00F22A3F">
        <w:t xml:space="preserve">people not being able to work (or do as much work) and needing to pay for care and help with everyday living. </w:t>
      </w:r>
    </w:p>
    <w:p w14:paraId="0F9AA9C9" w14:textId="77777777" w:rsidR="006E3BA1" w:rsidRPr="00F71B81" w:rsidRDefault="006E3BA1" w:rsidP="00E80625">
      <w:pPr>
        <w:rPr>
          <w:b/>
          <w:bCs/>
          <w:color w:val="E73E97" w:themeColor="accent2"/>
        </w:rPr>
      </w:pPr>
    </w:p>
    <w:p w14:paraId="3E57F9D7" w14:textId="5138E237" w:rsidR="006C4258" w:rsidRDefault="00457B5F" w:rsidP="00C32AC1">
      <w:pPr>
        <w:pStyle w:val="ListParagraph"/>
        <w:numPr>
          <w:ilvl w:val="0"/>
          <w:numId w:val="6"/>
        </w:numPr>
      </w:pPr>
      <w:r>
        <w:t xml:space="preserve">Concerns around </w:t>
      </w:r>
      <w:r w:rsidR="00E5640E">
        <w:t xml:space="preserve">changes to disability benefits were something people shared with us. </w:t>
      </w:r>
    </w:p>
    <w:p w14:paraId="56717972" w14:textId="6575A3C2" w:rsidR="00C32AC1" w:rsidRPr="000C6CDB" w:rsidRDefault="00C32AC1" w:rsidP="00C32AC1"/>
    <w:p w14:paraId="50188692" w14:textId="4DD19B83" w:rsidR="00F11065" w:rsidRDefault="006C4258" w:rsidP="00C204FF">
      <w:pPr>
        <w:shd w:val="clear" w:color="auto" w:fill="F08BC0" w:themeFill="accent2" w:themeFillTint="99"/>
        <w:ind w:left="851" w:right="851"/>
      </w:pPr>
      <w:r>
        <w:rPr>
          <w:noProof/>
          <w:sz w:val="20"/>
          <w:szCs w:val="20"/>
        </w:rPr>
        <w:drawing>
          <wp:anchor distT="0" distB="0" distL="114300" distR="114300" simplePos="0" relativeHeight="251658244" behindDoc="0" locked="0" layoutInCell="1" allowOverlap="1" wp14:anchorId="41498CA4" wp14:editId="3DA555B5">
            <wp:simplePos x="0" y="0"/>
            <wp:positionH relativeFrom="column">
              <wp:posOffset>173990</wp:posOffset>
            </wp:positionH>
            <wp:positionV relativeFrom="paragraph">
              <wp:posOffset>63500</wp:posOffset>
            </wp:positionV>
            <wp:extent cx="219738" cy="270000"/>
            <wp:effectExtent l="0" t="0" r="8890" b="0"/>
            <wp:wrapThrough wrapText="bothSides">
              <wp:wrapPolygon edited="0">
                <wp:start x="1873" y="0"/>
                <wp:lineTo x="0" y="1525"/>
                <wp:lineTo x="0" y="16772"/>
                <wp:lineTo x="3746" y="19821"/>
                <wp:lineTo x="20601" y="19821"/>
                <wp:lineTo x="20601" y="0"/>
                <wp:lineTo x="1873" y="0"/>
              </wp:wrapPolygon>
            </wp:wrapThrough>
            <wp:docPr id="120548053" name="Picture 7" descr="Icon of a pink apostro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48053" name="Picture 7" descr="Icon of a pink apostroph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38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65">
        <w:t>“</w:t>
      </w:r>
      <w:r w:rsidR="00040222">
        <w:t xml:space="preserve">My </w:t>
      </w:r>
      <w:r w:rsidR="00C03A2A">
        <w:t>PIP (Personal Independence Payment)</w:t>
      </w:r>
      <w:r w:rsidR="00DB60BD" w:rsidRPr="00DB60BD">
        <w:t xml:space="preserve"> is due for renewal and I’m so worried with all the government changes they will stop/cut my money</w:t>
      </w:r>
      <w:r w:rsidR="00C03A2A">
        <w:t>.</w:t>
      </w:r>
      <w:r w:rsidR="00DB60BD" w:rsidRPr="00DB60BD">
        <w:t xml:space="preserve"> </w:t>
      </w:r>
      <w:r w:rsidR="00C03A2A">
        <w:t>I</w:t>
      </w:r>
      <w:r w:rsidR="00DB60BD" w:rsidRPr="00DB60BD">
        <w:t xml:space="preserve">t’s starting to make me ill </w:t>
      </w:r>
      <w:r w:rsidR="00C03A2A">
        <w:t>- t</w:t>
      </w:r>
      <w:r w:rsidR="00DB60BD" w:rsidRPr="00DB60BD">
        <w:t>he panic and anxiety over how I will pay my bills</w:t>
      </w:r>
      <w:r w:rsidR="001B020A">
        <w:t>.”</w:t>
      </w:r>
    </w:p>
    <w:p w14:paraId="479809EA" w14:textId="0F0F5034" w:rsidR="00B12D6E" w:rsidRPr="00F22A3F" w:rsidRDefault="009D19AD" w:rsidP="00F22A3F">
      <w:pPr>
        <w:shd w:val="clear" w:color="auto" w:fill="F08BC0" w:themeFill="accent2" w:themeFillTint="99"/>
        <w:ind w:left="851" w:right="851"/>
        <w:rPr>
          <w:b/>
          <w:bCs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3" behindDoc="0" locked="0" layoutInCell="1" allowOverlap="1" wp14:anchorId="0AD5CA56" wp14:editId="46C006F4">
            <wp:simplePos x="0" y="0"/>
            <wp:positionH relativeFrom="column">
              <wp:posOffset>6226175</wp:posOffset>
            </wp:positionH>
            <wp:positionV relativeFrom="paragraph">
              <wp:posOffset>33020</wp:posOffset>
            </wp:positionV>
            <wp:extent cx="219738" cy="270000"/>
            <wp:effectExtent l="0" t="0" r="8890" b="0"/>
            <wp:wrapThrough wrapText="bothSides">
              <wp:wrapPolygon edited="0">
                <wp:start x="21600" y="21600"/>
                <wp:lineTo x="21600" y="3304"/>
                <wp:lineTo x="19727" y="1779"/>
                <wp:lineTo x="999" y="1779"/>
                <wp:lineTo x="999" y="20075"/>
                <wp:lineTo x="2872" y="21600"/>
                <wp:lineTo x="21600" y="21600"/>
              </wp:wrapPolygon>
            </wp:wrapThrough>
            <wp:docPr id="1297985838" name="Picture 7" descr="Icon of a pink apostro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85838" name="Picture 7" descr="Icon of a pink apostroph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9738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65" w:rsidRPr="00E7436F">
        <w:rPr>
          <w:b/>
          <w:bCs/>
        </w:rPr>
        <w:t>Surrey resident</w:t>
      </w:r>
    </w:p>
    <w:p w14:paraId="083702B9" w14:textId="77777777" w:rsidR="00DB60BD" w:rsidRDefault="00DB60BD" w:rsidP="00F11065">
      <w:pPr>
        <w:rPr>
          <w:b/>
          <w:bCs/>
          <w:color w:val="004F6B" w:themeColor="text2"/>
          <w:sz w:val="20"/>
          <w:szCs w:val="20"/>
        </w:rPr>
      </w:pPr>
    </w:p>
    <w:p w14:paraId="4366D43D" w14:textId="77777777" w:rsidR="00B12D6E" w:rsidRDefault="00B12D6E" w:rsidP="00F11065"/>
    <w:p w14:paraId="5D6F93A4" w14:textId="43A7049B" w:rsidR="00F22A3F" w:rsidRPr="00C006A0" w:rsidRDefault="000B3FA7" w:rsidP="00873E74">
      <w:pPr>
        <w:pStyle w:val="Heading2"/>
      </w:pPr>
      <w:r>
        <w:rPr>
          <w:noProof/>
        </w:rPr>
        <w:drawing>
          <wp:anchor distT="0" distB="0" distL="114300" distR="114300" simplePos="0" relativeHeight="251658250" behindDoc="1" locked="0" layoutInCell="1" allowOverlap="1" wp14:anchorId="796879D5" wp14:editId="05A85D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1950" cy="361950"/>
            <wp:effectExtent l="0" t="0" r="0" b="0"/>
            <wp:wrapTight wrapText="bothSides">
              <wp:wrapPolygon edited="0">
                <wp:start x="5684" y="0"/>
                <wp:lineTo x="0" y="4547"/>
                <wp:lineTo x="0" y="15916"/>
                <wp:lineTo x="5684" y="20463"/>
                <wp:lineTo x="14779" y="20463"/>
                <wp:lineTo x="20463" y="15916"/>
                <wp:lineTo x="20463" y="4547"/>
                <wp:lineTo x="14779" y="0"/>
                <wp:lineTo x="5684" y="0"/>
              </wp:wrapPolygon>
            </wp:wrapTight>
            <wp:docPr id="1536344234" name="Graphic 4" descr="An icon of an 'i' - used to denote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44234" name="Graphic 4" descr="An icon of an 'i' - used to denote information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A3F" w:rsidRPr="00C006A0">
        <w:t xml:space="preserve">Awareness of financial help and </w:t>
      </w:r>
      <w:r w:rsidR="00050B60" w:rsidRPr="00C006A0">
        <w:t>support</w:t>
      </w:r>
    </w:p>
    <w:p w14:paraId="634D7CE7" w14:textId="77777777" w:rsidR="006C6DE9" w:rsidRPr="00F22A3F" w:rsidRDefault="006C6DE9" w:rsidP="00F11065">
      <w:pPr>
        <w:rPr>
          <w:b/>
          <w:bCs/>
          <w:color w:val="E73E97" w:themeColor="accent2"/>
        </w:rPr>
      </w:pPr>
    </w:p>
    <w:p w14:paraId="2D7DE847" w14:textId="4364E4A1" w:rsidR="0056104A" w:rsidRPr="0093758F" w:rsidRDefault="006C6DE9" w:rsidP="0093758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</w:pPr>
      <w:r w:rsidRPr="00C006A0">
        <w:rPr>
          <w:b/>
          <w:bCs/>
          <w:color w:val="004F6B" w:themeColor="text2"/>
        </w:rPr>
        <w:t>Only half</w:t>
      </w:r>
      <w:r w:rsidRPr="00C006A0">
        <w:rPr>
          <w:color w:val="004F6B" w:themeColor="text2"/>
        </w:rPr>
        <w:t xml:space="preserve"> </w:t>
      </w:r>
      <w:r w:rsidRPr="00C006A0">
        <w:t xml:space="preserve">(50%) </w:t>
      </w:r>
      <w:r>
        <w:t xml:space="preserve">of survey </w:t>
      </w:r>
      <w:r w:rsidR="00050B60">
        <w:t>respond</w:t>
      </w:r>
      <w:r w:rsidR="00CD32FF">
        <w:t>ents</w:t>
      </w:r>
      <w:r>
        <w:t xml:space="preserve"> said </w:t>
      </w:r>
      <w:r w:rsidR="00040222">
        <w:t xml:space="preserve">they were clear about what </w:t>
      </w:r>
      <w:proofErr w:type="gramStart"/>
      <w:r w:rsidR="00040222">
        <w:t>help</w:t>
      </w:r>
      <w:proofErr w:type="gramEnd"/>
      <w:r w:rsidR="00040222">
        <w:t xml:space="preserve"> and </w:t>
      </w:r>
      <w:r w:rsidR="00050B60">
        <w:t>support</w:t>
      </w:r>
      <w:r w:rsidR="00040222">
        <w:t xml:space="preserve"> is available to them.</w:t>
      </w:r>
    </w:p>
    <w:p w14:paraId="30ACC890" w14:textId="77777777" w:rsidR="0056104A" w:rsidRDefault="0056104A" w:rsidP="00F11065">
      <w:pPr>
        <w:rPr>
          <w:b/>
          <w:bCs/>
          <w:color w:val="004F6B" w:themeColor="text2"/>
          <w:sz w:val="20"/>
          <w:szCs w:val="20"/>
        </w:rPr>
      </w:pPr>
    </w:p>
    <w:p w14:paraId="10E6771A" w14:textId="77777777" w:rsidR="0056104A" w:rsidRPr="00C204FF" w:rsidRDefault="0056104A" w:rsidP="00F11065">
      <w:pPr>
        <w:rPr>
          <w:b/>
          <w:bCs/>
          <w:color w:val="004F6B" w:themeColor="text2"/>
          <w:sz w:val="20"/>
          <w:szCs w:val="20"/>
        </w:rPr>
      </w:pPr>
    </w:p>
    <w:p w14:paraId="2DBBC91E" w14:textId="77777777" w:rsidR="00346B2E" w:rsidRDefault="00346B2E" w:rsidP="00815D73">
      <w:pPr>
        <w:shd w:val="clear" w:color="auto" w:fill="004F6B" w:themeFill="text2"/>
        <w:jc w:val="center"/>
        <w:rPr>
          <w:b/>
          <w:bCs/>
          <w:color w:val="FFFFFF" w:themeColor="background1"/>
        </w:rPr>
      </w:pPr>
    </w:p>
    <w:p w14:paraId="110D5D51" w14:textId="19780DF2" w:rsidR="00815D73" w:rsidRPr="00873E74" w:rsidRDefault="00365969" w:rsidP="00815D73">
      <w:pPr>
        <w:shd w:val="clear" w:color="auto" w:fill="004F6B" w:themeFill="text2"/>
        <w:jc w:val="center"/>
        <w:rPr>
          <w:b/>
          <w:bCs/>
          <w:color w:val="FFFFFF" w:themeColor="background1"/>
          <w:sz w:val="28"/>
          <w:szCs w:val="28"/>
        </w:rPr>
      </w:pPr>
      <w:r w:rsidRPr="00873E7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D7A3F1" wp14:editId="1EB94492">
                <wp:simplePos x="0" y="0"/>
                <wp:positionH relativeFrom="column">
                  <wp:posOffset>-172349</wp:posOffset>
                </wp:positionH>
                <wp:positionV relativeFrom="paragraph">
                  <wp:posOffset>5672072</wp:posOffset>
                </wp:positionV>
                <wp:extent cx="2980690" cy="1509203"/>
                <wp:effectExtent l="0" t="0" r="10160" b="205740"/>
                <wp:wrapNone/>
                <wp:docPr id="146225841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1509203"/>
                        </a:xfrm>
                        <a:prstGeom prst="wedgeRoundRectCallout">
                          <a:avLst/>
                        </a:prstGeom>
                        <a:solidFill>
                          <a:srgbClr val="E73E97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5E557" w14:textId="77777777" w:rsidR="00041E04" w:rsidRPr="00365969" w:rsidRDefault="00041E04" w:rsidP="00041E04">
                            <w:pPr>
                              <w:pStyle w:val="Quote"/>
                              <w:spacing w:before="0"/>
                              <w:rPr>
                                <w:i w:val="0"/>
                                <w:iCs w:val="0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65969">
                              <w:rPr>
                                <w:i w:val="0"/>
                                <w:iCs w:val="0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 need an eye </w:t>
                            </w:r>
                            <w:proofErr w:type="gramStart"/>
                            <w:r w:rsidRPr="00365969">
                              <w:rPr>
                                <w:i w:val="0"/>
                                <w:iCs w:val="0"/>
                                <w:color w:val="FFFFFF" w:themeColor="background1"/>
                                <w:sz w:val="22"/>
                                <w:szCs w:val="22"/>
                              </w:rPr>
                              <w:t>test</w:t>
                            </w:r>
                            <w:proofErr w:type="gramEnd"/>
                            <w:r w:rsidRPr="00365969">
                              <w:rPr>
                                <w:i w:val="0"/>
                                <w:iCs w:val="0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but my supplier is more than work pay</w:t>
                            </w:r>
                            <w:r w:rsidR="00862FF6">
                              <w:rPr>
                                <w:i w:val="0"/>
                                <w:iCs w:val="0"/>
                                <w:color w:val="FFFFFF" w:themeColor="background1"/>
                                <w:sz w:val="22"/>
                                <w:szCs w:val="22"/>
                              </w:rPr>
                              <w:t>,</w:t>
                            </w:r>
                            <w:r w:rsidRPr="00365969">
                              <w:rPr>
                                <w:i w:val="0"/>
                                <w:iCs w:val="0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and covering the difference and the admin to claim from work is a blocker to me going for a test.</w:t>
                            </w:r>
                          </w:p>
                          <w:p w14:paraId="13CC321E" w14:textId="77777777" w:rsidR="00041E04" w:rsidRPr="00041E04" w:rsidRDefault="00041E04" w:rsidP="00041E04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6596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Surrey resident</w:t>
                            </w:r>
                          </w:p>
                          <w:p w14:paraId="1BAB77E0" w14:textId="77777777" w:rsidR="00041E04" w:rsidRPr="00041E04" w:rsidRDefault="00041E04" w:rsidP="00041E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7A3F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4" o:spid="_x0000_s1026" type="#_x0000_t62" style="position:absolute;left:0;text-align:left;margin-left:-13.55pt;margin-top:446.6pt;width:234.7pt;height:118.8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" adj="6300,24300" fillcolor="#e73e97" strokecolor="white [3212]" strokeweight="1pt">
                <v:textbox>
                  <w:txbxContent>
                    <w:p w14:paraId="67D5E557" w14:textId="77777777" w:rsidR="00041E04" w:rsidRPr="00365969" w:rsidRDefault="00041E04" w:rsidP="00041E04">
                      <w:pPr>
                        <w:pStyle w:val="Quote"/>
                        <w:spacing w:before="0"/>
                        <w:rPr>
                          <w:i w:val="0"/>
                          <w:iCs w:val="0"/>
                          <w:color w:val="FFFFFF" w:themeColor="background1"/>
                          <w:sz w:val="22"/>
                          <w:szCs w:val="22"/>
                        </w:rPr>
                      </w:pPr>
                      <w:r w:rsidRPr="00365969">
                        <w:rPr>
                          <w:i w:val="0"/>
                          <w:iCs w:val="0"/>
                          <w:color w:val="FFFFFF" w:themeColor="background1"/>
                          <w:sz w:val="22"/>
                          <w:szCs w:val="22"/>
                        </w:rPr>
                        <w:t xml:space="preserve">I need an eye </w:t>
                      </w:r>
                      <w:proofErr w:type="gramStart"/>
                      <w:r w:rsidRPr="00365969">
                        <w:rPr>
                          <w:i w:val="0"/>
                          <w:iCs w:val="0"/>
                          <w:color w:val="FFFFFF" w:themeColor="background1"/>
                          <w:sz w:val="22"/>
                          <w:szCs w:val="22"/>
                        </w:rPr>
                        <w:t>test</w:t>
                      </w:r>
                      <w:proofErr w:type="gramEnd"/>
                      <w:r w:rsidRPr="00365969">
                        <w:rPr>
                          <w:i w:val="0"/>
                          <w:iCs w:val="0"/>
                          <w:color w:val="FFFFFF" w:themeColor="background1"/>
                          <w:sz w:val="22"/>
                          <w:szCs w:val="22"/>
                        </w:rPr>
                        <w:t xml:space="preserve"> but my supplier is more than work pay</w:t>
                      </w:r>
                      <w:r w:rsidR="00862FF6">
                        <w:rPr>
                          <w:i w:val="0"/>
                          <w:iCs w:val="0"/>
                          <w:color w:val="FFFFFF" w:themeColor="background1"/>
                          <w:sz w:val="22"/>
                          <w:szCs w:val="22"/>
                        </w:rPr>
                        <w:t>,</w:t>
                      </w:r>
                      <w:r w:rsidRPr="00365969">
                        <w:rPr>
                          <w:i w:val="0"/>
                          <w:iCs w:val="0"/>
                          <w:color w:val="FFFFFF" w:themeColor="background1"/>
                          <w:sz w:val="22"/>
                          <w:szCs w:val="22"/>
                        </w:rPr>
                        <w:t xml:space="preserve"> and covering the difference and the admin to claim from work is a blocker to me going for a test.</w:t>
                      </w:r>
                    </w:p>
                    <w:p w14:paraId="13CC321E" w14:textId="77777777" w:rsidR="00041E04" w:rsidRPr="00041E04" w:rsidRDefault="00041E04" w:rsidP="00041E04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65969">
                        <w:rPr>
                          <w:i/>
                          <w:iCs/>
                          <w:sz w:val="22"/>
                          <w:szCs w:val="22"/>
                        </w:rPr>
                        <w:t>Surrey resident</w:t>
                      </w:r>
                    </w:p>
                    <w:p w14:paraId="1BAB77E0" w14:textId="77777777" w:rsidR="00041E04" w:rsidRPr="00041E04" w:rsidRDefault="00041E04" w:rsidP="00041E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F6C" w:rsidRPr="00873E7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885DB8" wp14:editId="3E803D07">
                <wp:simplePos x="0" y="0"/>
                <wp:positionH relativeFrom="margin">
                  <wp:posOffset>3070489</wp:posOffset>
                </wp:positionH>
                <wp:positionV relativeFrom="paragraph">
                  <wp:posOffset>5499831</wp:posOffset>
                </wp:positionV>
                <wp:extent cx="3691375" cy="1794294"/>
                <wp:effectExtent l="0" t="0" r="23495" b="15875"/>
                <wp:wrapNone/>
                <wp:docPr id="12258460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1375" cy="179429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4C21F" w14:textId="77777777" w:rsidR="00041E04" w:rsidRDefault="00041E04" w:rsidP="00031F6C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31F6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People in Surrey talked to us about waiting times and the impact of waiting</w:t>
                            </w:r>
                            <w:r w:rsidR="00031F6C" w:rsidRPr="00031F6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the cost burden of eye tests and the issue of “upselling” </w:t>
                            </w:r>
                            <w:r w:rsidR="00031F6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(</w:t>
                            </w:r>
                            <w:r w:rsidR="00031F6C" w:rsidRPr="00031F6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98% of the people eligible for free eye care had experienced some kind of “upselling”, for things such as additional tests, more expensive frames and contact lenses.</w:t>
                            </w:r>
                          </w:p>
                          <w:p w14:paraId="1E3803E5" w14:textId="77777777" w:rsidR="00031F6C" w:rsidRPr="00031F6C" w:rsidRDefault="00031F6C" w:rsidP="00031F6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31F6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Read more in our </w:t>
                            </w:r>
                            <w:hyperlink r:id="rId19" w:history="1">
                              <w:r w:rsidRPr="00357F5C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Insight Bulletin.</w:t>
                              </w:r>
                            </w:hyperlink>
                            <w:r w:rsidRPr="00357F5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85DB8" id="Rectangle 1" o:spid="_x0000_s1027" style="position:absolute;left:0;text-align:left;margin-left:241.75pt;margin-top:433.05pt;width:290.65pt;height:141.3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" fillcolor="#004f6b [3204]" strokecolor="#004f6b [3204]" strokeweight="1pt">
                <v:textbox>
                  <w:txbxContent>
                    <w:p w14:paraId="7524C21F" w14:textId="77777777" w:rsidR="00041E04" w:rsidRDefault="00041E04" w:rsidP="00031F6C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31F6C">
                        <w:rPr>
                          <w:color w:val="FFFFFF" w:themeColor="background1"/>
                          <w:sz w:val="20"/>
                          <w:szCs w:val="20"/>
                        </w:rPr>
                        <w:t>People in Surrey talked to us about waiting times and the impact of waiting</w:t>
                      </w:r>
                      <w:r w:rsidR="00031F6C" w:rsidRPr="00031F6C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, the cost burden of eye tests and the issue of “upselling” </w:t>
                      </w:r>
                      <w:r w:rsidR="00031F6C">
                        <w:rPr>
                          <w:color w:val="FFFFFF" w:themeColor="background1"/>
                          <w:sz w:val="20"/>
                          <w:szCs w:val="20"/>
                        </w:rPr>
                        <w:t>(</w:t>
                      </w:r>
                      <w:r w:rsidR="00031F6C" w:rsidRPr="00031F6C">
                        <w:rPr>
                          <w:color w:val="FFFFFF" w:themeColor="background1"/>
                          <w:sz w:val="20"/>
                          <w:szCs w:val="20"/>
                        </w:rPr>
                        <w:t>98% of the people eligible for free eye care had experienced some kind of “upselling”, for things such as additional tests, more expensive frames and contact lenses.</w:t>
                      </w:r>
                    </w:p>
                    <w:p w14:paraId="1E3803E5" w14:textId="77777777" w:rsidR="00031F6C" w:rsidRPr="00031F6C" w:rsidRDefault="00031F6C" w:rsidP="00031F6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31F6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Read more in our </w:t>
                      </w:r>
                      <w:hyperlink r:id="rId20" w:history="1">
                        <w:r w:rsidRPr="00357F5C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Insight Bulletin.</w:t>
                        </w:r>
                      </w:hyperlink>
                      <w:r w:rsidRPr="00357F5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5D73" w:rsidRPr="00873E74">
        <w:rPr>
          <w:b/>
          <w:bCs/>
          <w:color w:val="FFFFFF" w:themeColor="background1"/>
          <w:sz w:val="28"/>
          <w:szCs w:val="28"/>
        </w:rPr>
        <w:t>Fina</w:t>
      </w:r>
      <w:r w:rsidR="00F22A3F" w:rsidRPr="00873E74">
        <w:rPr>
          <w:b/>
          <w:bCs/>
          <w:color w:val="FFFFFF" w:themeColor="background1"/>
          <w:sz w:val="28"/>
          <w:szCs w:val="28"/>
        </w:rPr>
        <w:t xml:space="preserve">ncial concerns and </w:t>
      </w:r>
      <w:r w:rsidR="00050B60" w:rsidRPr="00873E74">
        <w:rPr>
          <w:b/>
          <w:bCs/>
          <w:color w:val="FFFFFF" w:themeColor="background1"/>
          <w:sz w:val="28"/>
          <w:szCs w:val="28"/>
        </w:rPr>
        <w:t>emotional wellbeing: a vicious circle</w:t>
      </w:r>
      <w:r w:rsidR="00497C82" w:rsidRPr="00873E74">
        <w:rPr>
          <w:b/>
          <w:bCs/>
          <w:color w:val="FFFFFF" w:themeColor="background1"/>
          <w:sz w:val="28"/>
          <w:szCs w:val="28"/>
        </w:rPr>
        <w:t>?</w:t>
      </w:r>
    </w:p>
    <w:p w14:paraId="245D2C1C" w14:textId="77777777" w:rsidR="00346B2E" w:rsidRPr="00497C82" w:rsidRDefault="00346B2E" w:rsidP="00815D73">
      <w:pPr>
        <w:shd w:val="clear" w:color="auto" w:fill="004F6B" w:themeFill="text2"/>
        <w:jc w:val="center"/>
        <w:rPr>
          <w:b/>
          <w:bCs/>
          <w:color w:val="FFFFFF" w:themeColor="background1"/>
        </w:rPr>
      </w:pPr>
    </w:p>
    <w:p w14:paraId="48C1A36C" w14:textId="6232F991" w:rsidR="00D4501B" w:rsidRDefault="00A05199" w:rsidP="0093758F">
      <w:pPr>
        <w:shd w:val="clear" w:color="auto" w:fill="004F6B" w:themeFill="text2"/>
        <w:rPr>
          <w:color w:val="FFFFFF" w:themeColor="background1"/>
        </w:rPr>
      </w:pPr>
      <w:r w:rsidRPr="00C006A0">
        <w:rPr>
          <w:color w:val="FFFFFF" w:themeColor="background1"/>
        </w:rPr>
        <w:t>Having a l</w:t>
      </w:r>
      <w:r w:rsidR="00C006A0">
        <w:rPr>
          <w:color w:val="FFFFFF" w:themeColor="background1"/>
        </w:rPr>
        <w:t>o</w:t>
      </w:r>
      <w:r w:rsidRPr="00C006A0">
        <w:rPr>
          <w:color w:val="FFFFFF" w:themeColor="background1"/>
        </w:rPr>
        <w:t>ng</w:t>
      </w:r>
      <w:r w:rsidR="009C3485">
        <w:rPr>
          <w:color w:val="FFFFFF" w:themeColor="background1"/>
        </w:rPr>
        <w:t>-</w:t>
      </w:r>
      <w:r w:rsidRPr="00C006A0">
        <w:rPr>
          <w:color w:val="FFFFFF" w:themeColor="background1"/>
        </w:rPr>
        <w:t>term</w:t>
      </w:r>
      <w:r w:rsidR="00C006A0">
        <w:rPr>
          <w:color w:val="FFFFFF" w:themeColor="background1"/>
        </w:rPr>
        <w:t xml:space="preserve"> physical or mental health condition can </w:t>
      </w:r>
      <w:r w:rsidR="00497C82">
        <w:rPr>
          <w:color w:val="FFFFFF" w:themeColor="background1"/>
        </w:rPr>
        <w:t xml:space="preserve">be costly, and consequently </w:t>
      </w:r>
      <w:r w:rsidR="000A6BCB">
        <w:rPr>
          <w:color w:val="FFFFFF" w:themeColor="background1"/>
        </w:rPr>
        <w:t>have a negative impact on a person’s financial</w:t>
      </w:r>
      <w:r w:rsidR="001F47BB">
        <w:rPr>
          <w:color w:val="FFFFFF" w:themeColor="background1"/>
        </w:rPr>
        <w:t xml:space="preserve"> stability</w:t>
      </w:r>
      <w:r w:rsidR="0017458D">
        <w:rPr>
          <w:color w:val="FFFFFF" w:themeColor="background1"/>
        </w:rPr>
        <w:t xml:space="preserve">, particularly if they don’t understand what help and </w:t>
      </w:r>
      <w:proofErr w:type="gramStart"/>
      <w:r w:rsidR="0017458D">
        <w:rPr>
          <w:color w:val="FFFFFF" w:themeColor="background1"/>
        </w:rPr>
        <w:t>support</w:t>
      </w:r>
      <w:proofErr w:type="gramEnd"/>
      <w:r w:rsidR="0017458D">
        <w:rPr>
          <w:color w:val="FFFFFF" w:themeColor="background1"/>
        </w:rPr>
        <w:t xml:space="preserve"> they’re entitled to</w:t>
      </w:r>
      <w:r w:rsidR="00497C82">
        <w:rPr>
          <w:color w:val="FFFFFF" w:themeColor="background1"/>
        </w:rPr>
        <w:t>. At the same time, concerns around finance</w:t>
      </w:r>
      <w:r w:rsidR="001F47BB">
        <w:rPr>
          <w:color w:val="FFFFFF" w:themeColor="background1"/>
        </w:rPr>
        <w:t xml:space="preserve">s can negatively impact </w:t>
      </w:r>
      <w:r w:rsidR="0017458D">
        <w:rPr>
          <w:color w:val="FFFFFF" w:themeColor="background1"/>
        </w:rPr>
        <w:t xml:space="preserve">both </w:t>
      </w:r>
      <w:r w:rsidR="001F47BB">
        <w:rPr>
          <w:color w:val="FFFFFF" w:themeColor="background1"/>
        </w:rPr>
        <w:t>people’s physical and mental health</w:t>
      </w:r>
      <w:r w:rsidR="0093758F">
        <w:rPr>
          <w:color w:val="FFFFFF" w:themeColor="background1"/>
        </w:rPr>
        <w:t>, exacerbating existing conditions or even creating new ones.</w:t>
      </w:r>
    </w:p>
    <w:p w14:paraId="04CC5F50" w14:textId="77777777" w:rsidR="00346B2E" w:rsidRPr="0093758F" w:rsidRDefault="00346B2E" w:rsidP="0093758F">
      <w:pPr>
        <w:shd w:val="clear" w:color="auto" w:fill="004F6B" w:themeFill="text2"/>
        <w:rPr>
          <w:color w:val="FFFFFF" w:themeColor="background1"/>
        </w:rPr>
      </w:pPr>
    </w:p>
    <w:sectPr w:rsidR="00346B2E" w:rsidRPr="0093758F" w:rsidSect="002B6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06E5C"/>
    <w:multiLevelType w:val="hybridMultilevel"/>
    <w:tmpl w:val="1A9A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E297F"/>
    <w:multiLevelType w:val="hybridMultilevel"/>
    <w:tmpl w:val="556EF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6E76"/>
    <w:multiLevelType w:val="hybridMultilevel"/>
    <w:tmpl w:val="D7E62D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EA38DF"/>
    <w:multiLevelType w:val="multilevel"/>
    <w:tmpl w:val="15B0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6260D"/>
    <w:multiLevelType w:val="hybridMultilevel"/>
    <w:tmpl w:val="F9584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E7D48"/>
    <w:multiLevelType w:val="multilevel"/>
    <w:tmpl w:val="EA82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11650C"/>
    <w:multiLevelType w:val="hybridMultilevel"/>
    <w:tmpl w:val="7238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39453">
    <w:abstractNumId w:val="5"/>
  </w:num>
  <w:num w:numId="2" w16cid:durableId="958805838">
    <w:abstractNumId w:val="3"/>
  </w:num>
  <w:num w:numId="3" w16cid:durableId="802817990">
    <w:abstractNumId w:val="6"/>
  </w:num>
  <w:num w:numId="4" w16cid:durableId="1907648769">
    <w:abstractNumId w:val="1"/>
  </w:num>
  <w:num w:numId="5" w16cid:durableId="1030105835">
    <w:abstractNumId w:val="2"/>
  </w:num>
  <w:num w:numId="6" w16cid:durableId="1647125954">
    <w:abstractNumId w:val="4"/>
  </w:num>
  <w:num w:numId="7" w16cid:durableId="191466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6C"/>
    <w:rsid w:val="00004171"/>
    <w:rsid w:val="00031F6C"/>
    <w:rsid w:val="00040222"/>
    <w:rsid w:val="00041E04"/>
    <w:rsid w:val="0004711B"/>
    <w:rsid w:val="00050B60"/>
    <w:rsid w:val="0005280E"/>
    <w:rsid w:val="00064B73"/>
    <w:rsid w:val="00071371"/>
    <w:rsid w:val="00073054"/>
    <w:rsid w:val="00074279"/>
    <w:rsid w:val="000A3F6C"/>
    <w:rsid w:val="000A6BCB"/>
    <w:rsid w:val="000B3FA7"/>
    <w:rsid w:val="000C10D9"/>
    <w:rsid w:val="000C6CDB"/>
    <w:rsid w:val="000D645F"/>
    <w:rsid w:val="000F135B"/>
    <w:rsid w:val="000F215F"/>
    <w:rsid w:val="000F448B"/>
    <w:rsid w:val="00102210"/>
    <w:rsid w:val="00102931"/>
    <w:rsid w:val="001379E2"/>
    <w:rsid w:val="00153BEA"/>
    <w:rsid w:val="00160EC5"/>
    <w:rsid w:val="001741A4"/>
    <w:rsid w:val="0017458D"/>
    <w:rsid w:val="00181110"/>
    <w:rsid w:val="00192905"/>
    <w:rsid w:val="00195F05"/>
    <w:rsid w:val="001B020A"/>
    <w:rsid w:val="001C4704"/>
    <w:rsid w:val="001C6967"/>
    <w:rsid w:val="001F47BB"/>
    <w:rsid w:val="00214BB5"/>
    <w:rsid w:val="00234105"/>
    <w:rsid w:val="00236AE1"/>
    <w:rsid w:val="00254845"/>
    <w:rsid w:val="00254D0D"/>
    <w:rsid w:val="002B5307"/>
    <w:rsid w:val="002B6299"/>
    <w:rsid w:val="002E2356"/>
    <w:rsid w:val="002E6B49"/>
    <w:rsid w:val="00323347"/>
    <w:rsid w:val="00341B0F"/>
    <w:rsid w:val="00346B2E"/>
    <w:rsid w:val="00353422"/>
    <w:rsid w:val="00357F5C"/>
    <w:rsid w:val="00365969"/>
    <w:rsid w:val="00377415"/>
    <w:rsid w:val="003828CC"/>
    <w:rsid w:val="00392894"/>
    <w:rsid w:val="003943D4"/>
    <w:rsid w:val="003A00B3"/>
    <w:rsid w:val="003B0DA8"/>
    <w:rsid w:val="003C2483"/>
    <w:rsid w:val="003C6179"/>
    <w:rsid w:val="003D5E0A"/>
    <w:rsid w:val="003E4117"/>
    <w:rsid w:val="004133F8"/>
    <w:rsid w:val="004150EF"/>
    <w:rsid w:val="004236E4"/>
    <w:rsid w:val="00446E40"/>
    <w:rsid w:val="00447A4E"/>
    <w:rsid w:val="00457B5F"/>
    <w:rsid w:val="00465AB0"/>
    <w:rsid w:val="00472695"/>
    <w:rsid w:val="004755B2"/>
    <w:rsid w:val="00497C82"/>
    <w:rsid w:val="004A10B1"/>
    <w:rsid w:val="004B0C73"/>
    <w:rsid w:val="004B6E45"/>
    <w:rsid w:val="004B7C61"/>
    <w:rsid w:val="004D2336"/>
    <w:rsid w:val="004E11AD"/>
    <w:rsid w:val="004E4C65"/>
    <w:rsid w:val="004F4FFC"/>
    <w:rsid w:val="00503F55"/>
    <w:rsid w:val="00504A29"/>
    <w:rsid w:val="0051289B"/>
    <w:rsid w:val="00517795"/>
    <w:rsid w:val="00531A28"/>
    <w:rsid w:val="00545852"/>
    <w:rsid w:val="0056104A"/>
    <w:rsid w:val="00587C7A"/>
    <w:rsid w:val="00592F3A"/>
    <w:rsid w:val="005A778B"/>
    <w:rsid w:val="005A7F9C"/>
    <w:rsid w:val="005B6813"/>
    <w:rsid w:val="005F6FE0"/>
    <w:rsid w:val="00625539"/>
    <w:rsid w:val="00627103"/>
    <w:rsid w:val="00637031"/>
    <w:rsid w:val="0066216C"/>
    <w:rsid w:val="00667C77"/>
    <w:rsid w:val="006A07CC"/>
    <w:rsid w:val="006C3CB9"/>
    <w:rsid w:val="006C4258"/>
    <w:rsid w:val="006C6DE9"/>
    <w:rsid w:val="006E33A3"/>
    <w:rsid w:val="006E3BA1"/>
    <w:rsid w:val="006E49D4"/>
    <w:rsid w:val="0070431D"/>
    <w:rsid w:val="0075653A"/>
    <w:rsid w:val="00767BB0"/>
    <w:rsid w:val="00770E06"/>
    <w:rsid w:val="007750E7"/>
    <w:rsid w:val="00787F0D"/>
    <w:rsid w:val="0079437B"/>
    <w:rsid w:val="007956CF"/>
    <w:rsid w:val="007A2B05"/>
    <w:rsid w:val="007B47E2"/>
    <w:rsid w:val="007D5150"/>
    <w:rsid w:val="007D7DC7"/>
    <w:rsid w:val="007F0DBC"/>
    <w:rsid w:val="008020ED"/>
    <w:rsid w:val="00810A72"/>
    <w:rsid w:val="00815D73"/>
    <w:rsid w:val="0081697A"/>
    <w:rsid w:val="00821607"/>
    <w:rsid w:val="00823202"/>
    <w:rsid w:val="00840795"/>
    <w:rsid w:val="00844C8B"/>
    <w:rsid w:val="008508BC"/>
    <w:rsid w:val="00862FF6"/>
    <w:rsid w:val="00865AC2"/>
    <w:rsid w:val="00873E74"/>
    <w:rsid w:val="008A1A6C"/>
    <w:rsid w:val="008A6EB7"/>
    <w:rsid w:val="008B1839"/>
    <w:rsid w:val="008C1B1E"/>
    <w:rsid w:val="00904828"/>
    <w:rsid w:val="009069D5"/>
    <w:rsid w:val="00912CFF"/>
    <w:rsid w:val="00921385"/>
    <w:rsid w:val="009250C2"/>
    <w:rsid w:val="009255E3"/>
    <w:rsid w:val="00927F43"/>
    <w:rsid w:val="0093758F"/>
    <w:rsid w:val="009532BE"/>
    <w:rsid w:val="009547C7"/>
    <w:rsid w:val="009607F5"/>
    <w:rsid w:val="009615AF"/>
    <w:rsid w:val="00966FC8"/>
    <w:rsid w:val="009843B2"/>
    <w:rsid w:val="009A304F"/>
    <w:rsid w:val="009C3485"/>
    <w:rsid w:val="009D19AD"/>
    <w:rsid w:val="009D7412"/>
    <w:rsid w:val="009D7D46"/>
    <w:rsid w:val="00A05199"/>
    <w:rsid w:val="00A07136"/>
    <w:rsid w:val="00A150F2"/>
    <w:rsid w:val="00A51E58"/>
    <w:rsid w:val="00A66139"/>
    <w:rsid w:val="00A74EE9"/>
    <w:rsid w:val="00AA1E6B"/>
    <w:rsid w:val="00AA2908"/>
    <w:rsid w:val="00AF1DD6"/>
    <w:rsid w:val="00AF60B1"/>
    <w:rsid w:val="00AF7518"/>
    <w:rsid w:val="00B12D6E"/>
    <w:rsid w:val="00B36EB8"/>
    <w:rsid w:val="00B4353F"/>
    <w:rsid w:val="00B61DBB"/>
    <w:rsid w:val="00B80B35"/>
    <w:rsid w:val="00BA36D9"/>
    <w:rsid w:val="00BC292A"/>
    <w:rsid w:val="00BC6A52"/>
    <w:rsid w:val="00BD4FCF"/>
    <w:rsid w:val="00BF4FA7"/>
    <w:rsid w:val="00C006A0"/>
    <w:rsid w:val="00C03A2A"/>
    <w:rsid w:val="00C03DE8"/>
    <w:rsid w:val="00C204FF"/>
    <w:rsid w:val="00C32AC1"/>
    <w:rsid w:val="00C65495"/>
    <w:rsid w:val="00C70C85"/>
    <w:rsid w:val="00C71092"/>
    <w:rsid w:val="00C72082"/>
    <w:rsid w:val="00C741E2"/>
    <w:rsid w:val="00CC13CD"/>
    <w:rsid w:val="00CD32FF"/>
    <w:rsid w:val="00D153AD"/>
    <w:rsid w:val="00D24A22"/>
    <w:rsid w:val="00D4501B"/>
    <w:rsid w:val="00D45CD3"/>
    <w:rsid w:val="00D5012F"/>
    <w:rsid w:val="00D5767D"/>
    <w:rsid w:val="00D60696"/>
    <w:rsid w:val="00D656EE"/>
    <w:rsid w:val="00D87562"/>
    <w:rsid w:val="00DA5278"/>
    <w:rsid w:val="00DB60BD"/>
    <w:rsid w:val="00E001BC"/>
    <w:rsid w:val="00E5640E"/>
    <w:rsid w:val="00E72A39"/>
    <w:rsid w:val="00E7436F"/>
    <w:rsid w:val="00E80625"/>
    <w:rsid w:val="00E82178"/>
    <w:rsid w:val="00EA43F3"/>
    <w:rsid w:val="00EC44F7"/>
    <w:rsid w:val="00ED39B2"/>
    <w:rsid w:val="00EE54CF"/>
    <w:rsid w:val="00F077B3"/>
    <w:rsid w:val="00F106E0"/>
    <w:rsid w:val="00F11065"/>
    <w:rsid w:val="00F22A3F"/>
    <w:rsid w:val="00F44B2A"/>
    <w:rsid w:val="00F461E4"/>
    <w:rsid w:val="00F619F4"/>
    <w:rsid w:val="00F62AB8"/>
    <w:rsid w:val="00F6562D"/>
    <w:rsid w:val="00F71B81"/>
    <w:rsid w:val="00F731D4"/>
    <w:rsid w:val="00F73EE8"/>
    <w:rsid w:val="00FA1420"/>
    <w:rsid w:val="00FB44C8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9844"/>
  <w15:chartTrackingRefBased/>
  <w15:docId w15:val="{65296E84-3216-44CC-A5E5-8B8F47CD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6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431D"/>
    <w:pPr>
      <w:keepNext/>
      <w:keepLines/>
      <w:outlineLvl w:val="0"/>
    </w:pPr>
    <w:rPr>
      <w:rFonts w:eastAsiaTheme="majorEastAsia" w:cstheme="majorBidi"/>
      <w:b/>
      <w:color w:val="E73E97" w:themeColor="accen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31D"/>
    <w:pPr>
      <w:keepNext/>
      <w:keepLines/>
      <w:outlineLvl w:val="1"/>
    </w:pPr>
    <w:rPr>
      <w:rFonts w:eastAsiaTheme="majorEastAsia" w:cstheme="majorBidi"/>
      <w:b/>
      <w:color w:val="004F6B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2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3A5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2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3A5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2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3A5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2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2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2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2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31D"/>
    <w:rPr>
      <w:rFonts w:eastAsiaTheme="majorEastAsia" w:cstheme="majorBidi"/>
      <w:b/>
      <w:color w:val="E73E97" w:themeColor="accen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431D"/>
    <w:rPr>
      <w:rFonts w:eastAsiaTheme="majorEastAsia" w:cstheme="majorBidi"/>
      <w:b/>
      <w:color w:val="004F6B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6299"/>
    <w:rPr>
      <w:rFonts w:asciiTheme="minorHAnsi" w:eastAsiaTheme="majorEastAsia" w:hAnsiTheme="minorHAnsi" w:cstheme="majorBidi"/>
      <w:color w:val="003A5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299"/>
    <w:rPr>
      <w:rFonts w:asciiTheme="minorHAnsi" w:eastAsiaTheme="majorEastAsia" w:hAnsiTheme="minorHAnsi" w:cstheme="majorBidi"/>
      <w:i/>
      <w:iCs/>
      <w:color w:val="003A5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299"/>
    <w:rPr>
      <w:rFonts w:asciiTheme="minorHAnsi" w:eastAsiaTheme="majorEastAsia" w:hAnsiTheme="minorHAnsi" w:cstheme="majorBidi"/>
      <w:color w:val="003A5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2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2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2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2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31D"/>
    <w:pPr>
      <w:spacing w:after="80"/>
      <w:contextualSpacing/>
      <w:jc w:val="center"/>
    </w:pPr>
    <w:rPr>
      <w:rFonts w:eastAsiaTheme="majorEastAsia" w:cstheme="majorBidi"/>
      <w:b/>
      <w:color w:val="004F6B" w:themeColor="text2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31D"/>
    <w:rPr>
      <w:rFonts w:eastAsiaTheme="majorEastAsia" w:cstheme="majorBidi"/>
      <w:b/>
      <w:color w:val="004F6B" w:themeColor="text2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2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2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299"/>
    <w:rPr>
      <w:i/>
      <w:iCs/>
      <w:color w:val="003A5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299"/>
    <w:pPr>
      <w:pBdr>
        <w:top w:val="single" w:sz="4" w:space="10" w:color="003A50" w:themeColor="accent1" w:themeShade="BF"/>
        <w:bottom w:val="single" w:sz="4" w:space="10" w:color="003A50" w:themeColor="accent1" w:themeShade="BF"/>
      </w:pBdr>
      <w:spacing w:before="360" w:after="360"/>
      <w:ind w:left="864" w:right="864"/>
      <w:jc w:val="center"/>
    </w:pPr>
    <w:rPr>
      <w:i/>
      <w:iCs/>
      <w:color w:val="003A5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299"/>
    <w:rPr>
      <w:i/>
      <w:iCs/>
      <w:color w:val="003A5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299"/>
    <w:rPr>
      <w:b/>
      <w:bCs/>
      <w:smallCaps/>
      <w:color w:val="003A5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7F5C"/>
    <w:rPr>
      <w:color w:val="A8156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43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6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sv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hyperlink" Target="https://www.healthwatchsurrey.co.uk/report/insight-bulletin-march-2025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s://www.healthwatchsurrey.co.uk/report/insight-bulletin-march-2025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ealthwatch.co.uk/blog/2025-06-12/whats-it-getting-care-when-you-dont-have-much-money?utm_source=ACTIVE+-+202109+Healthwatch+staff+and+volunteer+NEW&amp;utm_campaign=1537a7342e-EMAIL_CAMPAIGN_2022_04_29_10_32_COPY_01&amp;utm_medium=email&amp;utm_term=0_5b94368307-1537a7342e-247140430&amp;mc_cid=1537a7342e&amp;mc_eid=3d15249830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yRodd\Healthwatch%20Surrey\Luminus%20CIC%20-%20Communications\Templates\Document%20templates%20-%20Healthwatch%20Surrey\One%20pager%20summary%20template%20-%20May%202025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4F6B"/>
      </a:dk2>
      <a:lt2>
        <a:srgbClr val="FFFFFF"/>
      </a:lt2>
      <a:accent1>
        <a:srgbClr val="004F6B"/>
      </a:accent1>
      <a:accent2>
        <a:srgbClr val="E73E97"/>
      </a:accent2>
      <a:accent3>
        <a:srgbClr val="96DF46"/>
      </a:accent3>
      <a:accent4>
        <a:srgbClr val="F9B93E"/>
      </a:accent4>
      <a:accent5>
        <a:srgbClr val="00B38C"/>
      </a:accent5>
      <a:accent6>
        <a:srgbClr val="7FCBEB"/>
      </a:accent6>
      <a:hlink>
        <a:srgbClr val="A81563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44832956C4A4E989A9D0D1F55E85E" ma:contentTypeVersion="13" ma:contentTypeDescription="Create a new document." ma:contentTypeScope="" ma:versionID="8d784070e149ebc426bd5c5f0afde5f4">
  <xsd:schema xmlns:xsd="http://www.w3.org/2001/XMLSchema" xmlns:xs="http://www.w3.org/2001/XMLSchema" xmlns:p="http://schemas.microsoft.com/office/2006/metadata/properties" xmlns:ns2="38442041-cd03-41af-b930-1f43f5f7472a" xmlns:ns3="f818af58-8a3a-464c-a5cc-8e32eeb236d9" targetNamespace="http://schemas.microsoft.com/office/2006/metadata/properties" ma:root="true" ma:fieldsID="7c7cca257f6f23e2423c6919c02cd412" ns2:_="" ns3:_="">
    <xsd:import namespace="38442041-cd03-41af-b930-1f43f5f7472a"/>
    <xsd:import namespace="f818af58-8a3a-464c-a5cc-8e32eeb23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42041-cd03-41af-b930-1f43f5f74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e6d622-e7df-453c-acb7-89b942b0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8af58-8a3a-464c-a5cc-8e32eeb236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181b42-6528-4dbf-8291-e07480d8e4b0}" ma:internalName="TaxCatchAll" ma:showField="CatchAllData" ma:web="f818af58-8a3a-464c-a5cc-8e32eeb23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18af58-8a3a-464c-a5cc-8e32eeb236d9" xsi:nil="true"/>
    <lcf76f155ced4ddcb4097134ff3c332f xmlns="38442041-cd03-41af-b930-1f43f5f747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C155F1-5519-4A75-9523-4F85709F3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3D270-80FE-4EF0-BEEB-6CFE6D257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42041-cd03-41af-b930-1f43f5f7472a"/>
    <ds:schemaRef ds:uri="f818af58-8a3a-464c-a5cc-8e32eeb23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3CF1E-7D62-427A-B62B-70D3CFADA8F7}">
  <ds:schemaRefs>
    <ds:schemaRef ds:uri="http://schemas.microsoft.com/office/2006/metadata/properties"/>
    <ds:schemaRef ds:uri="http://schemas.microsoft.com/office/infopath/2007/PartnerControls"/>
    <ds:schemaRef ds:uri="f818af58-8a3a-464c-a5cc-8e32eeb236d9"/>
    <ds:schemaRef ds:uri="38442041-cd03-41af-b930-1f43f5f74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 pager summary template - May 2025</Template>
  <TotalTime>362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Links>
    <vt:vector size="18" baseType="variant">
      <vt:variant>
        <vt:i4>3014728</vt:i4>
      </vt:variant>
      <vt:variant>
        <vt:i4>3</vt:i4>
      </vt:variant>
      <vt:variant>
        <vt:i4>0</vt:i4>
      </vt:variant>
      <vt:variant>
        <vt:i4>5</vt:i4>
      </vt:variant>
      <vt:variant>
        <vt:lpwstr>https://www.healthwatch.co.uk/blog/2025-06-12/whats-it-getting-care-when-you-dont-have-much-money?utm_source=ACTIVE+-+202109+Healthwatch+staff+and+volunteer+NEW&amp;utm_campaign=1537a7342e-EMAIL_CAMPAIGN_2022_04_29_10_32_COPY_01&amp;utm_medium=email&amp;utm_term=0_5b94368307-1537a7342e-247140430&amp;mc_cid=1537a7342e&amp;mc_eid=3d15249830</vt:lpwstr>
      </vt:variant>
      <vt:variant>
        <vt:lpwstr/>
      </vt:variant>
      <vt:variant>
        <vt:i4>2818161</vt:i4>
      </vt:variant>
      <vt:variant>
        <vt:i4>0</vt:i4>
      </vt:variant>
      <vt:variant>
        <vt:i4>0</vt:i4>
      </vt:variant>
      <vt:variant>
        <vt:i4>5</vt:i4>
      </vt:variant>
      <vt:variant>
        <vt:lpwstr>https://www.kingsfund.org.uk/insight-and-analysis/long-reads/relationship-poverty-nhs-services</vt:lpwstr>
      </vt:variant>
      <vt:variant>
        <vt:lpwstr/>
      </vt:variant>
      <vt:variant>
        <vt:i4>2490471</vt:i4>
      </vt:variant>
      <vt:variant>
        <vt:i4>0</vt:i4>
      </vt:variant>
      <vt:variant>
        <vt:i4>0</vt:i4>
      </vt:variant>
      <vt:variant>
        <vt:i4>5</vt:i4>
      </vt:variant>
      <vt:variant>
        <vt:lpwstr>https://www.healthwatchsurrey.co.uk/report/insight-bulletin-march-2025/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Rodd</dc:creator>
  <cp:keywords/>
  <dc:description/>
  <cp:lastModifiedBy>Vicky Rushworth</cp:lastModifiedBy>
  <cp:revision>173</cp:revision>
  <cp:lastPrinted>2025-08-15T10:30:00Z</cp:lastPrinted>
  <dcterms:created xsi:type="dcterms:W3CDTF">2025-06-23T09:36:00Z</dcterms:created>
  <dcterms:modified xsi:type="dcterms:W3CDTF">2025-08-15T10:43:00Z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0x01010024044832956C4A4E989A9D0D1F55E85E</vt:lpwstr>
  </property>
</Properties>
</file>