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85F0" w14:textId="7BA002DA" w:rsidR="00CE405B" w:rsidRDefault="00191D7C" w:rsidP="0036485D">
      <w:pPr>
        <w:pStyle w:val="Title"/>
      </w:pPr>
      <w:r>
        <w:t xml:space="preserve">Healthwatch Surrey </w:t>
      </w:r>
      <w:r w:rsidR="00935121">
        <w:t>g</w:t>
      </w:r>
      <w:r w:rsidR="00C077F4">
        <w:t>uidance on</w:t>
      </w:r>
      <w:r w:rsidR="00794B16">
        <w:t xml:space="preserve"> involving </w:t>
      </w:r>
      <w:r w:rsidR="00935121">
        <w:t>people in</w:t>
      </w:r>
      <w:r w:rsidR="00C077F4">
        <w:t xml:space="preserve"> </w:t>
      </w:r>
      <w:r w:rsidR="009D7050">
        <w:t xml:space="preserve">Patient Safety </w:t>
      </w:r>
      <w:r w:rsidR="00ED2978">
        <w:t>Incident Response Plan</w:t>
      </w:r>
      <w:r w:rsidR="00935121">
        <w:t>s</w:t>
      </w:r>
    </w:p>
    <w:p w14:paraId="6742BDE9" w14:textId="77777777" w:rsidR="00BB35D9" w:rsidRDefault="00BB35D9" w:rsidP="00BB35D9"/>
    <w:p w14:paraId="03BCD0BD" w14:textId="77777777" w:rsidR="006B6DED" w:rsidRDefault="006B6DED" w:rsidP="006B6DED">
      <w:pPr>
        <w:pStyle w:val="Heading1"/>
        <w:rPr>
          <w:lang w:val="en-US"/>
        </w:rPr>
      </w:pPr>
      <w:bookmarkStart w:id="0" w:name="_Toc146987459"/>
      <w:r>
        <w:rPr>
          <w:lang w:val="en-US"/>
        </w:rPr>
        <w:t>About Healthwatch Surrey</w:t>
      </w:r>
      <w:bookmarkEnd w:id="0"/>
    </w:p>
    <w:p w14:paraId="7DA0A7BE" w14:textId="77777777" w:rsidR="006B6DED" w:rsidRDefault="006B6DED" w:rsidP="006B6DED">
      <w:pPr>
        <w:rPr>
          <w:lang w:val="en-US"/>
        </w:rPr>
      </w:pPr>
      <w:r w:rsidRPr="00376EA8">
        <w:rPr>
          <w:lang w:val="en-US"/>
        </w:rPr>
        <w:t xml:space="preserve">Healthwatch Surrey </w:t>
      </w:r>
      <w:r w:rsidRPr="4F9AA9B8">
        <w:rPr>
          <w:lang w:val="en-US"/>
        </w:rPr>
        <w:t>is</w:t>
      </w:r>
      <w:r w:rsidRPr="00376EA8">
        <w:rPr>
          <w:lang w:val="en-US"/>
        </w:rPr>
        <w:t xml:space="preserve"> an independent </w:t>
      </w:r>
      <w:r>
        <w:rPr>
          <w:lang w:val="en-US"/>
        </w:rPr>
        <w:t>service</w:t>
      </w:r>
      <w:r w:rsidRPr="00376EA8">
        <w:rPr>
          <w:lang w:val="en-US"/>
        </w:rPr>
        <w:t xml:space="preserve">, empowering the residents of Surrey to have their voices heard. We </w:t>
      </w:r>
      <w:r>
        <w:rPr>
          <w:lang w:val="en-US"/>
        </w:rPr>
        <w:t>seek out</w:t>
      </w:r>
      <w:r w:rsidRPr="00376EA8">
        <w:rPr>
          <w:lang w:val="en-US"/>
        </w:rPr>
        <w:t xml:space="preserve"> people’s experiences of health and care services and share these with service providers and decision</w:t>
      </w:r>
      <w:r>
        <w:rPr>
          <w:lang w:val="en-US"/>
        </w:rPr>
        <w:t xml:space="preserve"> </w:t>
      </w:r>
      <w:r w:rsidRPr="00376EA8">
        <w:rPr>
          <w:lang w:val="en-US"/>
        </w:rPr>
        <w:t xml:space="preserve">makers, to support services to improve and tackle health inequalities. We believe that health and social care providers can best improve services by listening to people’s experiences. </w:t>
      </w:r>
    </w:p>
    <w:p w14:paraId="726C32A8" w14:textId="77777777" w:rsidR="0016495F" w:rsidRDefault="0016495F" w:rsidP="006B6DED">
      <w:pPr>
        <w:rPr>
          <w:lang w:val="en-US"/>
        </w:rPr>
      </w:pPr>
    </w:p>
    <w:p w14:paraId="4B16AC22" w14:textId="77777777" w:rsidR="0016495F" w:rsidRDefault="0016495F" w:rsidP="0016495F">
      <w:pPr>
        <w:pStyle w:val="Heading1"/>
        <w:rPr>
          <w:noProof/>
        </w:rPr>
      </w:pPr>
      <w:r>
        <w:rPr>
          <w:noProof/>
        </w:rPr>
        <w:t>Our guidance</w:t>
      </w:r>
    </w:p>
    <w:p w14:paraId="2B1F3F5C" w14:textId="70947C62" w:rsidR="004F0FD9" w:rsidRDefault="00817DA2" w:rsidP="006B6DED">
      <w:pPr>
        <w:rPr>
          <w:noProof/>
        </w:rPr>
      </w:pPr>
      <w:r>
        <w:rPr>
          <w:noProof/>
        </w:rPr>
        <w:t>This guidance is designed to</w:t>
      </w:r>
      <w:r w:rsidR="00714F32">
        <w:rPr>
          <w:noProof/>
        </w:rPr>
        <w:t xml:space="preserve"> </w:t>
      </w:r>
      <w:r w:rsidR="00C51E62">
        <w:rPr>
          <w:noProof/>
        </w:rPr>
        <w:t xml:space="preserve">share the Healthwatch Surrey perspective to </w:t>
      </w:r>
      <w:r w:rsidR="00714F32">
        <w:rPr>
          <w:noProof/>
        </w:rPr>
        <w:t>help org</w:t>
      </w:r>
      <w:r w:rsidR="005E3CD3">
        <w:rPr>
          <w:noProof/>
        </w:rPr>
        <w:t>a</w:t>
      </w:r>
      <w:r w:rsidR="00714F32">
        <w:rPr>
          <w:noProof/>
        </w:rPr>
        <w:t xml:space="preserve">nisations develop </w:t>
      </w:r>
      <w:r w:rsidR="002F2A25">
        <w:rPr>
          <w:noProof/>
        </w:rPr>
        <w:t>P</w:t>
      </w:r>
      <w:r w:rsidR="00714F32">
        <w:rPr>
          <w:noProof/>
        </w:rPr>
        <w:t xml:space="preserve">atient </w:t>
      </w:r>
      <w:r w:rsidR="002F2A25">
        <w:rPr>
          <w:noProof/>
        </w:rPr>
        <w:t>S</w:t>
      </w:r>
      <w:r w:rsidR="00714F32">
        <w:rPr>
          <w:noProof/>
        </w:rPr>
        <w:t xml:space="preserve">aftey </w:t>
      </w:r>
      <w:r w:rsidR="002F2A25">
        <w:rPr>
          <w:noProof/>
        </w:rPr>
        <w:t>Incident Response Plans</w:t>
      </w:r>
      <w:r w:rsidR="00C60B24">
        <w:rPr>
          <w:noProof/>
        </w:rPr>
        <w:t xml:space="preserve"> that enable a positive culture of listening and involvement</w:t>
      </w:r>
      <w:r w:rsidR="005B5A64">
        <w:rPr>
          <w:noProof/>
        </w:rPr>
        <w:t xml:space="preserve"> following a saftey incident. </w:t>
      </w:r>
      <w:r w:rsidR="00DE2EDC">
        <w:rPr>
          <w:noProof/>
        </w:rPr>
        <w:t xml:space="preserve">NHS England’s supporting guidance </w:t>
      </w:r>
      <w:r w:rsidR="00CE32FA">
        <w:rPr>
          <w:noProof/>
        </w:rPr>
        <w:t xml:space="preserve">on </w:t>
      </w:r>
      <w:hyperlink r:id="rId11" w:history="1">
        <w:r w:rsidR="00CE32FA" w:rsidRPr="000806B4">
          <w:rPr>
            <w:rStyle w:val="Hyperlink"/>
            <w:noProof/>
          </w:rPr>
          <w:t xml:space="preserve">engaging and involving </w:t>
        </w:r>
        <w:r w:rsidR="00AB2DBE" w:rsidRPr="000806B4">
          <w:rPr>
            <w:rStyle w:val="Hyperlink"/>
            <w:noProof/>
          </w:rPr>
          <w:t>patients, families and staff</w:t>
        </w:r>
      </w:hyperlink>
      <w:r w:rsidR="000806B4">
        <w:rPr>
          <w:noProof/>
        </w:rPr>
        <w:t xml:space="preserve"> provides </w:t>
      </w:r>
      <w:r w:rsidR="0076594D">
        <w:rPr>
          <w:noProof/>
        </w:rPr>
        <w:t xml:space="preserve">a clear statement of the importance </w:t>
      </w:r>
      <w:r w:rsidR="00220503">
        <w:rPr>
          <w:noProof/>
        </w:rPr>
        <w:t>of this:</w:t>
      </w:r>
      <w:r w:rsidR="000806B4">
        <w:rPr>
          <w:noProof/>
        </w:rPr>
        <w:t xml:space="preserve"> </w:t>
      </w:r>
    </w:p>
    <w:p w14:paraId="68234840" w14:textId="77777777" w:rsidR="002B56AA" w:rsidRDefault="002B56AA" w:rsidP="006B6DED">
      <w:pPr>
        <w:rPr>
          <w:noProof/>
        </w:rPr>
      </w:pPr>
    </w:p>
    <w:p w14:paraId="625AE125" w14:textId="4F9CF103" w:rsidR="00CE32FA" w:rsidRPr="0036485D" w:rsidRDefault="00AB2DBE" w:rsidP="0036485D">
      <w:pPr>
        <w:pStyle w:val="Quote"/>
      </w:pPr>
      <w:r w:rsidRPr="0036485D">
        <w:t>‘</w:t>
      </w:r>
      <w:r w:rsidR="002B56AA" w:rsidRPr="0036485D">
        <w:t>The PSIRF supports development of a patient safety incident response system that prioritises compassionate engagement and involvement of those affected by patient safety incidents.</w:t>
      </w:r>
    </w:p>
    <w:p w14:paraId="5F77D095" w14:textId="77777777" w:rsidR="00CE32FA" w:rsidRPr="0036485D" w:rsidRDefault="00CE32FA" w:rsidP="0036485D">
      <w:pPr>
        <w:pStyle w:val="Quote"/>
      </w:pPr>
    </w:p>
    <w:p w14:paraId="4F7CB1A8" w14:textId="49E22B8D" w:rsidR="002B56AA" w:rsidRPr="0036485D" w:rsidRDefault="002B56AA" w:rsidP="0036485D">
      <w:pPr>
        <w:pStyle w:val="Quote"/>
      </w:pPr>
      <w:r w:rsidRPr="0036485D">
        <w:t>Those affected’ include staff and families in the broadest sense; that is: the person or patient (the individual) to whom the incident occurred, their family and close relations. Family and close relations may include parents, partners, siblings, children, guardians, carers, and others who have a direct and close relationship with the individual to whom the incident occurred.</w:t>
      </w:r>
      <w:r w:rsidR="00AB2DBE" w:rsidRPr="0036485D">
        <w:t>’</w:t>
      </w:r>
    </w:p>
    <w:p w14:paraId="10829500" w14:textId="77777777" w:rsidR="00220503" w:rsidRDefault="00220503" w:rsidP="00220503"/>
    <w:p w14:paraId="5A9CA094" w14:textId="30C0ED92" w:rsidR="00220503" w:rsidRDefault="0016495F" w:rsidP="00220503">
      <w:r>
        <w:lastRenderedPageBreak/>
        <w:t>Our</w:t>
      </w:r>
      <w:r w:rsidR="00F422B8">
        <w:t xml:space="preserve"> guidance provides some </w:t>
      </w:r>
      <w:r w:rsidR="00E86E7F">
        <w:t xml:space="preserve">considerations for </w:t>
      </w:r>
      <w:r w:rsidR="00546CA1">
        <w:t xml:space="preserve">how to involve people in the design of a plan and </w:t>
      </w:r>
      <w:r w:rsidR="00E86E7F">
        <w:t>throughout an investigation.</w:t>
      </w:r>
      <w:r>
        <w:t xml:space="preserve"> </w:t>
      </w:r>
    </w:p>
    <w:p w14:paraId="15FFBA7C" w14:textId="77777777" w:rsidR="00C51E62" w:rsidRPr="00220503" w:rsidRDefault="00C51E62" w:rsidP="00220503"/>
    <w:p w14:paraId="51A59501" w14:textId="40B9617C" w:rsidR="00CC318A" w:rsidRDefault="00125130" w:rsidP="006C3344">
      <w:pPr>
        <w:pStyle w:val="Heading2"/>
        <w:rPr>
          <w:noProof/>
        </w:rPr>
      </w:pPr>
      <w:r>
        <w:rPr>
          <w:noProof/>
        </w:rPr>
        <w:t>Designing a plan</w:t>
      </w:r>
    </w:p>
    <w:p w14:paraId="4CC730F2" w14:textId="337A25E2" w:rsidR="00D73E95" w:rsidRDefault="00E101D7" w:rsidP="003F1670">
      <w:pPr>
        <w:suppressAutoHyphens/>
      </w:pPr>
      <w:r>
        <w:t>Healthwatch Surrey w</w:t>
      </w:r>
      <w:r w:rsidR="00336C92">
        <w:t xml:space="preserve">ould </w:t>
      </w:r>
      <w:r w:rsidR="007B3867">
        <w:t xml:space="preserve">strongly </w:t>
      </w:r>
      <w:r w:rsidR="006F0D12">
        <w:t xml:space="preserve">suggest </w:t>
      </w:r>
      <w:r w:rsidR="00336C92">
        <w:t xml:space="preserve">that providers </w:t>
      </w:r>
      <w:r w:rsidR="0029283D">
        <w:t xml:space="preserve">consider </w:t>
      </w:r>
      <w:r w:rsidR="00336C92">
        <w:t>develop</w:t>
      </w:r>
      <w:r w:rsidR="0029283D">
        <w:t>ing</w:t>
      </w:r>
      <w:r w:rsidR="00336C92">
        <w:t xml:space="preserve"> their plan </w:t>
      </w:r>
      <w:r w:rsidR="005F7F75" w:rsidRPr="0036485D">
        <w:rPr>
          <w:i/>
          <w:iCs/>
        </w:rPr>
        <w:t>with</w:t>
      </w:r>
      <w:r w:rsidR="005F7F75">
        <w:t xml:space="preserve"> people who use their services, as well as their families and carers</w:t>
      </w:r>
      <w:r w:rsidR="006E38E8">
        <w:t>.</w:t>
      </w:r>
      <w:r w:rsidR="00117F0C">
        <w:t xml:space="preserve"> </w:t>
      </w:r>
      <w:r w:rsidR="00C51E62">
        <w:t>O</w:t>
      </w:r>
      <w:r w:rsidR="00C51E62" w:rsidRPr="00C51E62">
        <w:t>ur principled belief as the champion of patient and public involvement, is that it is best practice to have a diverse range of inputs into the development of policies and plans, including patient/service user/family/carer perspectives.  If these diverse perspectives are included from the outset, this can help ensure that the policies and plans themselves are designed to promote patient/family/carer-centred involvement, and do not of themselves create unintended barriers to that involvement.  It is our experience that incorporating a degree of co-design of policies and plans themselves is the best way to achieve greater involvement.</w:t>
      </w:r>
      <w:r w:rsidR="00C51E62">
        <w:t xml:space="preserve"> </w:t>
      </w:r>
      <w:r w:rsidR="006F0D12">
        <w:t>If an organis</w:t>
      </w:r>
      <w:r w:rsidR="0029283D">
        <w:t>ation commit</w:t>
      </w:r>
      <w:r w:rsidR="000F52B3">
        <w:t>s</w:t>
      </w:r>
      <w:r w:rsidR="0029283D">
        <w:t xml:space="preserve"> to co-designing </w:t>
      </w:r>
      <w:r w:rsidR="00856683">
        <w:t>their plan, p</w:t>
      </w:r>
      <w:r w:rsidR="00124996">
        <w:t>eople should be involved as soon as possible</w:t>
      </w:r>
      <w:r w:rsidR="00EB3FE2">
        <w:t xml:space="preserve">. </w:t>
      </w:r>
      <w:r w:rsidR="0016667A">
        <w:t xml:space="preserve">We </w:t>
      </w:r>
      <w:r w:rsidR="00495744">
        <w:t xml:space="preserve">suggest that this process involves people </w:t>
      </w:r>
      <w:r w:rsidR="0045070B">
        <w:t>who are most at risk</w:t>
      </w:r>
      <w:r w:rsidR="00627922">
        <w:t xml:space="preserve"> of health inequalities</w:t>
      </w:r>
      <w:r w:rsidR="004E7D89">
        <w:t xml:space="preserve"> and their </w:t>
      </w:r>
      <w:proofErr w:type="spellStart"/>
      <w:r w:rsidR="004E7D89">
        <w:t>carers</w:t>
      </w:r>
      <w:proofErr w:type="spellEnd"/>
      <w:r w:rsidR="005B3227">
        <w:t xml:space="preserve">. </w:t>
      </w:r>
      <w:r w:rsidR="000653AA">
        <w:t>I</w:t>
      </w:r>
      <w:r w:rsidR="000E3E84">
        <w:t xml:space="preserve">t would </w:t>
      </w:r>
      <w:r w:rsidR="004E7D89">
        <w:t xml:space="preserve">also </w:t>
      </w:r>
      <w:r w:rsidR="00B05613">
        <w:t xml:space="preserve">be </w:t>
      </w:r>
      <w:r w:rsidR="000E3E84">
        <w:t xml:space="preserve">beneficial to involve other </w:t>
      </w:r>
      <w:r w:rsidR="00F62781">
        <w:t>external partners such as</w:t>
      </w:r>
      <w:r w:rsidR="00712520">
        <w:t xml:space="preserve"> voluntary, community or social enterprise (</w:t>
      </w:r>
      <w:r w:rsidR="00F62781">
        <w:t>VCSE</w:t>
      </w:r>
      <w:r w:rsidR="00712520">
        <w:t>)</w:t>
      </w:r>
      <w:r w:rsidR="00F62781">
        <w:t xml:space="preserve"> organisations </w:t>
      </w:r>
      <w:r w:rsidR="005B3227">
        <w:t xml:space="preserve">to support this process </w:t>
      </w:r>
      <w:proofErr w:type="gramStart"/>
      <w:r w:rsidR="005B3227">
        <w:t>and also</w:t>
      </w:r>
      <w:proofErr w:type="gramEnd"/>
      <w:r w:rsidR="005B3227">
        <w:t xml:space="preserve"> </w:t>
      </w:r>
      <w:r w:rsidR="00B05613">
        <w:t xml:space="preserve">to ensure </w:t>
      </w:r>
      <w:r w:rsidR="00856683">
        <w:t xml:space="preserve">a </w:t>
      </w:r>
      <w:r w:rsidR="00F16E51">
        <w:t xml:space="preserve">diverse representation of </w:t>
      </w:r>
      <w:r w:rsidR="00712520">
        <w:t>experiences</w:t>
      </w:r>
      <w:r w:rsidR="00574456">
        <w:t xml:space="preserve">. </w:t>
      </w:r>
      <w:r w:rsidR="00C51E62">
        <w:t>We would encourage providers to consider this and whether patient safety</w:t>
      </w:r>
      <w:r w:rsidR="00B1115D">
        <w:t xml:space="preserve"> partners provide sufficient representation.</w:t>
      </w:r>
    </w:p>
    <w:p w14:paraId="0FBFE7E7" w14:textId="77777777" w:rsidR="00DD6E96" w:rsidRDefault="00DD6E96" w:rsidP="003F1670">
      <w:pPr>
        <w:suppressAutoHyphens/>
      </w:pPr>
    </w:p>
    <w:p w14:paraId="0B52A08A" w14:textId="54473446" w:rsidR="007014FD" w:rsidRDefault="00B4110E" w:rsidP="007014FD">
      <w:pPr>
        <w:suppressAutoHyphens/>
      </w:pPr>
      <w:r>
        <w:t xml:space="preserve">Clear communication of </w:t>
      </w:r>
      <w:r w:rsidR="0099512C">
        <w:t>a</w:t>
      </w:r>
      <w:r>
        <w:t xml:space="preserve"> timeline </w:t>
      </w:r>
      <w:r w:rsidR="0099512C">
        <w:t>for</w:t>
      </w:r>
      <w:r>
        <w:t xml:space="preserve"> an investigation </w:t>
      </w:r>
      <w:r w:rsidR="00D96DE2">
        <w:t xml:space="preserve">is important </w:t>
      </w:r>
      <w:r w:rsidR="00EC7B46">
        <w:t xml:space="preserve">in informing </w:t>
      </w:r>
      <w:r w:rsidR="0099512C">
        <w:t xml:space="preserve">all </w:t>
      </w:r>
      <w:r w:rsidR="00EC7B46">
        <w:t>people</w:t>
      </w:r>
      <w:r w:rsidR="0099512C">
        <w:t xml:space="preserve"> involved of</w:t>
      </w:r>
      <w:r w:rsidR="00EC7B46">
        <w:t xml:space="preserve"> what to expect from a process. We </w:t>
      </w:r>
      <w:r w:rsidR="005E5F9C">
        <w:t xml:space="preserve">would welcome </w:t>
      </w:r>
      <w:r w:rsidR="007014FD">
        <w:t>a commitment to keep</w:t>
      </w:r>
      <w:r w:rsidR="0099512C">
        <w:t>ing</w:t>
      </w:r>
      <w:r w:rsidR="007014FD">
        <w:t xml:space="preserve"> all parties informed at regular intervals</w:t>
      </w:r>
      <w:r w:rsidR="0099512C">
        <w:t xml:space="preserve"> throughout an investigation, </w:t>
      </w:r>
      <w:r w:rsidR="0079091B">
        <w:t xml:space="preserve">providing all people </w:t>
      </w:r>
      <w:r w:rsidR="00E2002E">
        <w:t>involved with a point of contact should they have any concerns or additional feedback.</w:t>
      </w:r>
      <w:r w:rsidR="0040337E">
        <w:t xml:space="preserve"> The </w:t>
      </w:r>
      <w:proofErr w:type="gramStart"/>
      <w:r w:rsidR="0040337E">
        <w:t>final outcome</w:t>
      </w:r>
      <w:proofErr w:type="gramEnd"/>
      <w:r w:rsidR="0040337E">
        <w:t xml:space="preserve"> of the investigation </w:t>
      </w:r>
      <w:r w:rsidR="00575774">
        <w:t>must be provided to all the people involved</w:t>
      </w:r>
      <w:r w:rsidR="00C206EC">
        <w:t xml:space="preserve">, </w:t>
      </w:r>
      <w:r w:rsidR="00F3063C">
        <w:t xml:space="preserve">which </w:t>
      </w:r>
      <w:r w:rsidR="00C206EC">
        <w:t>highlight</w:t>
      </w:r>
      <w:r w:rsidR="00F3063C">
        <w:t xml:space="preserve">s </w:t>
      </w:r>
      <w:r w:rsidR="00426752">
        <w:t>what actions are to be taken</w:t>
      </w:r>
      <w:r w:rsidR="00F3063C">
        <w:t>.</w:t>
      </w:r>
      <w:r w:rsidR="00426752">
        <w:t xml:space="preserve"> </w:t>
      </w:r>
      <w:r w:rsidR="00F3063C">
        <w:t xml:space="preserve">We would also welcome </w:t>
      </w:r>
      <w:r w:rsidR="00466032">
        <w:t xml:space="preserve">the provision of </w:t>
      </w:r>
      <w:r w:rsidR="00575774">
        <w:t xml:space="preserve">an opportunity </w:t>
      </w:r>
      <w:r w:rsidR="00426752">
        <w:t xml:space="preserve">for people </w:t>
      </w:r>
      <w:r w:rsidR="00466032">
        <w:t xml:space="preserve">involved </w:t>
      </w:r>
      <w:r w:rsidR="00426752">
        <w:t>to</w:t>
      </w:r>
      <w:r w:rsidR="00575774">
        <w:t xml:space="preserve"> discuss any additional concerns</w:t>
      </w:r>
      <w:r w:rsidR="00466032">
        <w:t xml:space="preserve"> at this stage.</w:t>
      </w:r>
    </w:p>
    <w:p w14:paraId="3155FD2B" w14:textId="77777777" w:rsidR="00366386" w:rsidRDefault="00366386" w:rsidP="003F1670">
      <w:pPr>
        <w:suppressAutoHyphens/>
      </w:pPr>
    </w:p>
    <w:p w14:paraId="2D2C143C" w14:textId="6F3D67A4" w:rsidR="00125130" w:rsidRDefault="00702DAA" w:rsidP="006C3344">
      <w:pPr>
        <w:pStyle w:val="Heading2"/>
      </w:pPr>
      <w:r>
        <w:t>Towards inclusive involvement</w:t>
      </w:r>
    </w:p>
    <w:p w14:paraId="640070E2" w14:textId="5ED9A0FD" w:rsidR="00D414D5" w:rsidRDefault="00702DAA" w:rsidP="003F1670">
      <w:pPr>
        <w:suppressAutoHyphens/>
      </w:pPr>
      <w:r>
        <w:t xml:space="preserve">A safety plan should </w:t>
      </w:r>
      <w:r w:rsidR="006C3344">
        <w:t xml:space="preserve">provide guidance and advice </w:t>
      </w:r>
      <w:r w:rsidR="00162588">
        <w:t xml:space="preserve">to ensure any barriers to involvement and inclusion are identified </w:t>
      </w:r>
      <w:r w:rsidR="0032673D">
        <w:t xml:space="preserve">and appropriate support is in place for </w:t>
      </w:r>
      <w:r w:rsidR="007871DE">
        <w:t>all involved.</w:t>
      </w:r>
      <w:r w:rsidR="00D414D5">
        <w:t xml:space="preserve"> </w:t>
      </w:r>
    </w:p>
    <w:p w14:paraId="56F8998F" w14:textId="77777777" w:rsidR="00D414D5" w:rsidRDefault="00D414D5" w:rsidP="003F1670">
      <w:pPr>
        <w:suppressAutoHyphens/>
      </w:pPr>
    </w:p>
    <w:p w14:paraId="636C6384" w14:textId="5645BAC5" w:rsidR="00F736D6" w:rsidRDefault="009A6B68" w:rsidP="00DA5E3B">
      <w:pPr>
        <w:suppressAutoHyphens/>
      </w:pPr>
      <w:r>
        <w:t xml:space="preserve">Patients, families, </w:t>
      </w:r>
      <w:proofErr w:type="gramStart"/>
      <w:r>
        <w:t>carers</w:t>
      </w:r>
      <w:proofErr w:type="gramEnd"/>
      <w:r>
        <w:t xml:space="preserve"> and staff will have a range of needs that may impact their involvement in any investigation. Any plan should identify and accommodate any accessibility needs as well as sensitivity towards cultural backgrounds that might influence a person’s ability to be involved.</w:t>
      </w:r>
      <w:r w:rsidR="002A3CB4">
        <w:t xml:space="preserve"> </w:t>
      </w:r>
      <w:r w:rsidR="00F736D6">
        <w:t>W</w:t>
      </w:r>
      <w:r w:rsidR="00FC3DFC">
        <w:t>e would suggest that</w:t>
      </w:r>
      <w:r w:rsidR="00C4386E">
        <w:t xml:space="preserve"> any</w:t>
      </w:r>
      <w:r w:rsidR="00FC3DFC">
        <w:t xml:space="preserve"> training</w:t>
      </w:r>
      <w:r w:rsidR="002A3CB4">
        <w:t xml:space="preserve"> provided</w:t>
      </w:r>
      <w:r w:rsidR="00FC3DFC">
        <w:t xml:space="preserve"> also </w:t>
      </w:r>
      <w:r w:rsidR="00C4386E">
        <w:t>includes</w:t>
      </w:r>
      <w:r w:rsidR="000448DA">
        <w:t xml:space="preserve"> information regarding</w:t>
      </w:r>
      <w:r w:rsidR="00FC3DFC">
        <w:t xml:space="preserve"> adjustments for different communication or accessibility needs for staff, </w:t>
      </w:r>
      <w:proofErr w:type="gramStart"/>
      <w:r w:rsidR="00FC3DFC">
        <w:t>patients</w:t>
      </w:r>
      <w:proofErr w:type="gramEnd"/>
      <w:r w:rsidR="00FC3DFC">
        <w:t xml:space="preserve"> and families. </w:t>
      </w:r>
    </w:p>
    <w:p w14:paraId="6C3C095A" w14:textId="77777777" w:rsidR="00FE51E0" w:rsidRDefault="00FE51E0" w:rsidP="00DA5E3B">
      <w:pPr>
        <w:suppressAutoHyphens/>
      </w:pPr>
    </w:p>
    <w:p w14:paraId="469C44DA" w14:textId="5CC8A349" w:rsidR="00EA212C" w:rsidRDefault="00FE51E0" w:rsidP="00DA5E3B">
      <w:pPr>
        <w:suppressAutoHyphens/>
      </w:pPr>
      <w:r>
        <w:t>We would welcome a commitment throughout a patient safety plan to facilitating alternative opportunities for people to be involved. In some cases</w:t>
      </w:r>
      <w:r w:rsidR="000448DA">
        <w:t>,</w:t>
      </w:r>
      <w:r>
        <w:t xml:space="preserve"> people are not willing to feedback directly and might prefer to speak </w:t>
      </w:r>
      <w:r w:rsidR="002239DE">
        <w:t xml:space="preserve">anonymously </w:t>
      </w:r>
      <w:r>
        <w:t>with an independent organisation</w:t>
      </w:r>
      <w:r w:rsidR="000448DA">
        <w:t xml:space="preserve"> such as Healthwatch</w:t>
      </w:r>
      <w:r w:rsidR="000F52B3">
        <w:t xml:space="preserve"> </w:t>
      </w:r>
      <w:r w:rsidR="000448DA">
        <w:t xml:space="preserve">or </w:t>
      </w:r>
      <w:r w:rsidR="00FD5EC1">
        <w:t>communicate through an advocate or carer.</w:t>
      </w:r>
      <w:r w:rsidR="00A21F8C">
        <w:t xml:space="preserve"> </w:t>
      </w:r>
      <w:r w:rsidR="00BA0188">
        <w:t>We also</w:t>
      </w:r>
      <w:r w:rsidR="0004794A">
        <w:t xml:space="preserve"> suggest that </w:t>
      </w:r>
      <w:r w:rsidR="00DF6F6F">
        <w:t xml:space="preserve">partnerships with </w:t>
      </w:r>
      <w:r w:rsidR="003068A1">
        <w:t>other organisations</w:t>
      </w:r>
      <w:r w:rsidR="000E60E5">
        <w:t xml:space="preserve"> </w:t>
      </w:r>
      <w:r w:rsidR="00BA0188">
        <w:t xml:space="preserve">be recognised as important </w:t>
      </w:r>
      <w:r w:rsidR="00EA212C">
        <w:t xml:space="preserve">to connect with people who might otherwise not be heard, particularly consider </w:t>
      </w:r>
      <w:r w:rsidR="00CD7993">
        <w:t xml:space="preserve">working with VCSE organisations </w:t>
      </w:r>
      <w:r w:rsidR="00706FEF">
        <w:t xml:space="preserve">or other groups </w:t>
      </w:r>
      <w:r w:rsidR="00CD7993">
        <w:t xml:space="preserve">with </w:t>
      </w:r>
      <w:r w:rsidR="00B37443">
        <w:t xml:space="preserve">established links with </w:t>
      </w:r>
      <w:r w:rsidR="00915BA8">
        <w:t>communities</w:t>
      </w:r>
      <w:r w:rsidR="00706FEF">
        <w:t>.</w:t>
      </w:r>
    </w:p>
    <w:p w14:paraId="482971EC" w14:textId="77777777" w:rsidR="00703F80" w:rsidRDefault="00703F80" w:rsidP="00DA5E3B">
      <w:pPr>
        <w:suppressAutoHyphens/>
      </w:pPr>
    </w:p>
    <w:p w14:paraId="12FE5FC4" w14:textId="10F9B59D" w:rsidR="00703F80" w:rsidRDefault="00703F80" w:rsidP="00703F80">
      <w:pPr>
        <w:suppressAutoHyphens/>
      </w:pPr>
      <w:r>
        <w:t xml:space="preserve">It is important that </w:t>
      </w:r>
      <w:r w:rsidR="00CA5428">
        <w:t xml:space="preserve">the published version of this guidance is provided in clear and concise language, </w:t>
      </w:r>
      <w:r w:rsidR="00644581">
        <w:t xml:space="preserve">free of jargon or acronyms, that </w:t>
      </w:r>
      <w:r w:rsidR="00E16FCA">
        <w:t xml:space="preserve">demonstrates what to expect from an investigation. </w:t>
      </w:r>
      <w:r w:rsidR="00A21F8C">
        <w:t>All communications, policies and plans should</w:t>
      </w:r>
      <w:r w:rsidR="00E16FCA">
        <w:t xml:space="preserve"> be made available</w:t>
      </w:r>
      <w:r>
        <w:t xml:space="preserve"> in alternate formats</w:t>
      </w:r>
      <w:r w:rsidR="00D5556D">
        <w:t xml:space="preserve"> such as</w:t>
      </w:r>
      <w:r>
        <w:t xml:space="preserve"> Easy Read</w:t>
      </w:r>
      <w:r w:rsidR="00E16FCA">
        <w:t xml:space="preserve"> and would encourage </w:t>
      </w:r>
      <w:r w:rsidR="008A013C">
        <w:t>organisatio</w:t>
      </w:r>
      <w:r w:rsidR="00B1243D">
        <w:t xml:space="preserve">ns to consider </w:t>
      </w:r>
      <w:r w:rsidR="00D5556D">
        <w:t>other formats as appropriate for the</w:t>
      </w:r>
      <w:r w:rsidR="006D509E">
        <w:t xml:space="preserve"> people who use their services.</w:t>
      </w:r>
    </w:p>
    <w:p w14:paraId="35CCF5CC" w14:textId="77777777" w:rsidR="00703F80" w:rsidRDefault="00703F80" w:rsidP="00DA5E3B">
      <w:pPr>
        <w:suppressAutoHyphens/>
      </w:pPr>
    </w:p>
    <w:p w14:paraId="0BFF2589" w14:textId="63BF94B9" w:rsidR="00706FEF" w:rsidRDefault="00EB3985" w:rsidP="00EB3985">
      <w:pPr>
        <w:pStyle w:val="Heading2"/>
      </w:pPr>
      <w:r>
        <w:t>Further considerations</w:t>
      </w:r>
    </w:p>
    <w:p w14:paraId="2C367458" w14:textId="7B329A0E" w:rsidR="00BB35D9" w:rsidRDefault="006D509E" w:rsidP="00706FEF">
      <w:pPr>
        <w:suppressAutoHyphens/>
      </w:pPr>
      <w:r>
        <w:t xml:space="preserve">A </w:t>
      </w:r>
      <w:r w:rsidR="00280AF0">
        <w:t xml:space="preserve">safety plan Is vital for not only </w:t>
      </w:r>
      <w:r w:rsidR="00777E11">
        <w:t xml:space="preserve">preventing harm in individual cases but in providing assurance against wider </w:t>
      </w:r>
      <w:r w:rsidR="00B32724">
        <w:t xml:space="preserve">harm occurring. It would be beneficial for </w:t>
      </w:r>
      <w:r w:rsidR="0092267C">
        <w:t xml:space="preserve">investigations to consult with external organisations such as Healthwatch or other </w:t>
      </w:r>
      <w:r w:rsidR="00710888">
        <w:t>relevant partners to include</w:t>
      </w:r>
      <w:r w:rsidR="007B7EAE">
        <w:t xml:space="preserve"> </w:t>
      </w:r>
      <w:r w:rsidR="00710888">
        <w:t>a</w:t>
      </w:r>
      <w:r w:rsidR="00F22ED6">
        <w:t xml:space="preserve"> wider</w:t>
      </w:r>
      <w:r w:rsidR="00710888">
        <w:t xml:space="preserve"> range of</w:t>
      </w:r>
      <w:r w:rsidR="00F22ED6">
        <w:t xml:space="preserve"> </w:t>
      </w:r>
      <w:r w:rsidR="00C52A19">
        <w:t>patient feedback</w:t>
      </w:r>
      <w:r w:rsidR="00A21F8C">
        <w:t>, both formal and informal,</w:t>
      </w:r>
      <w:r w:rsidR="00C52A19">
        <w:t xml:space="preserve"> </w:t>
      </w:r>
      <w:r w:rsidR="00710888">
        <w:t>t</w:t>
      </w:r>
      <w:r w:rsidR="004D16BD">
        <w:t>o ensure that there</w:t>
      </w:r>
      <w:r w:rsidR="000D2A6F">
        <w:t xml:space="preserve"> is</w:t>
      </w:r>
      <w:r w:rsidR="004D16BD">
        <w:t xml:space="preserve"> adequate opportunity to assess the scale of an emerging theme</w:t>
      </w:r>
      <w:r w:rsidR="00977498">
        <w:t xml:space="preserve"> or issue. </w:t>
      </w:r>
    </w:p>
    <w:p w14:paraId="0A62742A" w14:textId="77777777" w:rsidR="00703F80" w:rsidRDefault="00703F80" w:rsidP="00706FEF">
      <w:pPr>
        <w:suppressAutoHyphens/>
      </w:pPr>
    </w:p>
    <w:p w14:paraId="3611ED52" w14:textId="1C424128" w:rsidR="005E1393" w:rsidRPr="001B01E2" w:rsidRDefault="0001290D" w:rsidP="00794B16">
      <w:pPr>
        <w:suppressAutoHyphens/>
        <w:rPr>
          <w:rFonts w:cs="Poppins"/>
        </w:rPr>
      </w:pPr>
      <w:r>
        <w:t xml:space="preserve">We suggest that plans also </w:t>
      </w:r>
      <w:r w:rsidR="00BE76F2">
        <w:t xml:space="preserve">include a process for evaluating involvement and suggest </w:t>
      </w:r>
      <w:r w:rsidR="00771C0B">
        <w:t xml:space="preserve">follow ups to incident reviews </w:t>
      </w:r>
      <w:r w:rsidR="00BE76F2">
        <w:t>w</w:t>
      </w:r>
      <w:r w:rsidR="006D3A7B">
        <w:t xml:space="preserve">here people have not been involved for any reason. </w:t>
      </w:r>
      <w:r w:rsidR="00F345C6">
        <w:t xml:space="preserve">Providers could consider reviewing these </w:t>
      </w:r>
      <w:r w:rsidR="005E1C10">
        <w:t xml:space="preserve">within any relevant internal patient and/or staff forums as well as within </w:t>
      </w:r>
      <w:r w:rsidR="00475C90">
        <w:t xml:space="preserve">external </w:t>
      </w:r>
      <w:r w:rsidR="00475C90">
        <w:lastRenderedPageBreak/>
        <w:t>quality forums such as Place quality groups</w:t>
      </w:r>
      <w:r w:rsidR="00C80257">
        <w:t xml:space="preserve"> to highlight any barriers and explor</w:t>
      </w:r>
      <w:r w:rsidR="007014FD">
        <w:t>e if any changes need to be made to improve future involvement</w:t>
      </w:r>
      <w:r w:rsidR="00794B16">
        <w:t>.</w:t>
      </w:r>
    </w:p>
    <w:sectPr w:rsidR="005E1393" w:rsidRPr="001B01E2" w:rsidSect="00715CCB">
      <w:headerReference w:type="default" r:id="rId12"/>
      <w:footerReference w:type="default" r:id="rId13"/>
      <w:headerReference w:type="first" r:id="rId14"/>
      <w:footerReference w:type="first" r:id="rId15"/>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0F54F" w14:textId="77777777" w:rsidR="00D31A90" w:rsidRDefault="00D31A90" w:rsidP="00810BB9">
      <w:r>
        <w:separator/>
      </w:r>
    </w:p>
  </w:endnote>
  <w:endnote w:type="continuationSeparator" w:id="0">
    <w:p w14:paraId="72844A37" w14:textId="77777777" w:rsidR="00D31A90" w:rsidRDefault="00D31A90" w:rsidP="00810BB9">
      <w:r>
        <w:continuationSeparator/>
      </w:r>
    </w:p>
  </w:endnote>
  <w:endnote w:type="continuationNotice" w:id="1">
    <w:p w14:paraId="6293C76D" w14:textId="77777777" w:rsidR="00D31A90" w:rsidRDefault="00D31A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panose1 w:val="00000500000000000000"/>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E271" w14:textId="64191093" w:rsidR="006E06AA" w:rsidRDefault="0061112C">
    <w:pPr>
      <w:pStyle w:val="Footer"/>
      <w:jc w:val="right"/>
    </w:pPr>
    <w:r>
      <w:rPr>
        <w:noProof/>
      </w:rPr>
      <w:drawing>
        <wp:anchor distT="0" distB="0" distL="114300" distR="114300" simplePos="0" relativeHeight="251658240" behindDoc="0" locked="0" layoutInCell="1" allowOverlap="1" wp14:anchorId="622D1B64" wp14:editId="2B7BD40A">
          <wp:simplePos x="0" y="0"/>
          <wp:positionH relativeFrom="page">
            <wp:align>left</wp:align>
          </wp:positionH>
          <wp:positionV relativeFrom="paragraph">
            <wp:posOffset>250825</wp:posOffset>
          </wp:positionV>
          <wp:extent cx="7941285" cy="645789"/>
          <wp:effectExtent l="0" t="0" r="0" b="2540"/>
          <wp:wrapNone/>
          <wp:docPr id="1669784575" name="Picture 1669784575"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340BCAE" w14:textId="61708345" w:rsidR="00810BB9" w:rsidRDefault="0061112C">
    <w:pPr>
      <w:pStyle w:val="Footer"/>
    </w:pPr>
    <w:r>
      <w:rPr>
        <w:noProof/>
      </w:rPr>
      <mc:AlternateContent>
        <mc:Choice Requires="wps">
          <w:drawing>
            <wp:anchor distT="45720" distB="45720" distL="114300" distR="114300" simplePos="0" relativeHeight="251658241" behindDoc="0" locked="0" layoutInCell="1" allowOverlap="1" wp14:anchorId="23A4CA80" wp14:editId="7176E62D">
              <wp:simplePos x="0" y="0"/>
              <wp:positionH relativeFrom="page">
                <wp:align>right</wp:align>
              </wp:positionH>
              <wp:positionV relativeFrom="paragraph">
                <wp:posOffset>135890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7BCC9D20"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A4CA80" id="_x0000_t202" coordsize="21600,21600" o:spt="202" path="m,l,21600r21600,l21600,xe">
              <v:stroke joinstyle="miter"/>
              <v:path gradientshapeok="t" o:connecttype="rect"/>
            </v:shapetype>
            <v:shape id="Text Box 14" o:spid="_x0000_s1026" type="#_x0000_t202" style="position:absolute;margin-left:46.6pt;margin-top:10.7pt;width:97.8pt;height:110.6pt;z-index:251658241;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q5+QEAAM4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" filled="f" stroked="f">
              <v:textbox style="mso-fit-shape-to-text:t">
                <w:txbxContent>
                  <w:sdt>
                    <w:sdtPr>
                      <w:rPr>
                        <w:color w:val="FFFFFF" w:themeColor="background1"/>
                      </w:rPr>
                      <w:id w:val="832570744"/>
                      <w:docPartObj>
                        <w:docPartGallery w:val="Page Numbers (Top of Page)"/>
                        <w:docPartUnique/>
                      </w:docPartObj>
                    </w:sdtPr>
                    <w:sdtEndPr/>
                    <w:sdtContent>
                      <w:p w14:paraId="7BCC9D20" w14:textId="77777777" w:rsidR="00C46DF9" w:rsidRPr="00C46DF9" w:rsidRDefault="00C46DF9" w:rsidP="00C46DF9">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63CB" w14:textId="53E892ED" w:rsidR="000838D1" w:rsidRDefault="000838D1">
    <w:pPr>
      <w:pStyle w:val="Footer"/>
    </w:pPr>
    <w:r>
      <w:rPr>
        <w:noProof/>
      </w:rPr>
      <mc:AlternateContent>
        <mc:Choice Requires="wps">
          <w:drawing>
            <wp:anchor distT="45720" distB="45720" distL="114300" distR="114300" simplePos="0" relativeHeight="251658244" behindDoc="0" locked="0" layoutInCell="1" allowOverlap="1" wp14:anchorId="1C596C6F" wp14:editId="06656DB0">
              <wp:simplePos x="0" y="0"/>
              <wp:positionH relativeFrom="rightMargin">
                <wp:posOffset>-153670</wp:posOffset>
              </wp:positionH>
              <wp:positionV relativeFrom="paragraph">
                <wp:posOffset>135890</wp:posOffset>
              </wp:positionV>
              <wp:extent cx="990600" cy="1404620"/>
              <wp:effectExtent l="0" t="0" r="0" b="0"/>
              <wp:wrapSquare wrapText="bothSides"/>
              <wp:docPr id="1740785573" name="Text Box 1740785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noFill/>
                      <a:ln w="9525">
                        <a:noFill/>
                        <a:miter lim="800000"/>
                        <a:headEnd/>
                        <a:tailEnd/>
                      </a:ln>
                    </wps:spPr>
                    <wps:txbx>
                      <w:txbxContent>
                        <w:p w14:paraId="40F8A672" w14:textId="3BE661A7" w:rsidR="000838D1" w:rsidRPr="0061112C" w:rsidRDefault="0061112C">
                          <w:pPr>
                            <w:rPr>
                              <w:color w:val="FFFFFF" w:themeColor="background1"/>
                            </w:rPr>
                          </w:pPr>
                          <w:r w:rsidRPr="0061112C">
                            <w:rPr>
                              <w:color w:val="FFFFFF" w:themeColor="background1"/>
                            </w:rPr>
                            <w:t xml:space="preserve">Page </w:t>
                          </w:r>
                          <w:r w:rsidRPr="0061112C">
                            <w:rPr>
                              <w:b/>
                              <w:bCs/>
                              <w:color w:val="FFFFFF" w:themeColor="background1"/>
                            </w:rPr>
                            <w:fldChar w:fldCharType="begin"/>
                          </w:r>
                          <w:r w:rsidRPr="0061112C">
                            <w:rPr>
                              <w:b/>
                              <w:bCs/>
                              <w:color w:val="FFFFFF" w:themeColor="background1"/>
                            </w:rPr>
                            <w:instrText xml:space="preserve"> PAGE  \* Arabic  \* MERGEFORMAT </w:instrText>
                          </w:r>
                          <w:r w:rsidRPr="0061112C">
                            <w:rPr>
                              <w:b/>
                              <w:bCs/>
                              <w:color w:val="FFFFFF" w:themeColor="background1"/>
                            </w:rPr>
                            <w:fldChar w:fldCharType="separate"/>
                          </w:r>
                          <w:r w:rsidRPr="0061112C">
                            <w:rPr>
                              <w:b/>
                              <w:bCs/>
                              <w:noProof/>
                              <w:color w:val="FFFFFF" w:themeColor="background1"/>
                            </w:rPr>
                            <w:t>1</w:t>
                          </w:r>
                          <w:r w:rsidRPr="0061112C">
                            <w:rPr>
                              <w:b/>
                              <w:bCs/>
                              <w:color w:val="FFFFFF" w:themeColor="background1"/>
                            </w:rPr>
                            <w:fldChar w:fldCharType="end"/>
                          </w:r>
                          <w:r w:rsidRPr="0061112C">
                            <w:rPr>
                              <w:color w:val="FFFFFF" w:themeColor="background1"/>
                            </w:rPr>
                            <w:t xml:space="preserve"> of </w:t>
                          </w:r>
                          <w:r w:rsidRPr="0061112C">
                            <w:rPr>
                              <w:b/>
                              <w:bCs/>
                              <w:color w:val="FFFFFF" w:themeColor="background1"/>
                            </w:rPr>
                            <w:fldChar w:fldCharType="begin"/>
                          </w:r>
                          <w:r w:rsidRPr="0061112C">
                            <w:rPr>
                              <w:b/>
                              <w:bCs/>
                              <w:color w:val="FFFFFF" w:themeColor="background1"/>
                            </w:rPr>
                            <w:instrText xml:space="preserve"> NUMPAGES  \* Arabic  \* MERGEFORMAT </w:instrText>
                          </w:r>
                          <w:r w:rsidRPr="0061112C">
                            <w:rPr>
                              <w:b/>
                              <w:bCs/>
                              <w:color w:val="FFFFFF" w:themeColor="background1"/>
                            </w:rPr>
                            <w:fldChar w:fldCharType="separate"/>
                          </w:r>
                          <w:r w:rsidRPr="0061112C">
                            <w:rPr>
                              <w:b/>
                              <w:bCs/>
                              <w:noProof/>
                              <w:color w:val="FFFFFF" w:themeColor="background1"/>
                            </w:rPr>
                            <w:t>2</w:t>
                          </w:r>
                          <w:r w:rsidRPr="0061112C">
                            <w:rPr>
                              <w:b/>
                              <w:bCs/>
                              <w:color w:val="FFFFFF" w:themeColor="background1"/>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596C6F" id="_x0000_t202" coordsize="21600,21600" o:spt="202" path="m,l,21600r21600,l21600,xe">
              <v:stroke joinstyle="miter"/>
              <v:path gradientshapeok="t" o:connecttype="rect"/>
            </v:shapetype>
            <v:shape id="Text Box 1740785573" o:spid="_x0000_s1027" type="#_x0000_t202" style="position:absolute;margin-left:-12.1pt;margin-top:10.7pt;width:78pt;height:110.6pt;z-index:251658244;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AYA+wEAANQ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" filled="f" stroked="f">
              <v:textbox style="mso-fit-shape-to-text:t">
                <w:txbxContent>
                  <w:p w14:paraId="40F8A672" w14:textId="3BE661A7" w:rsidR="000838D1" w:rsidRPr="0061112C" w:rsidRDefault="0061112C">
                    <w:pPr>
                      <w:rPr>
                        <w:color w:val="FFFFFF" w:themeColor="background1"/>
                      </w:rPr>
                    </w:pPr>
                    <w:r w:rsidRPr="0061112C">
                      <w:rPr>
                        <w:color w:val="FFFFFF" w:themeColor="background1"/>
                      </w:rPr>
                      <w:t xml:space="preserve">Page </w:t>
                    </w:r>
                    <w:r w:rsidRPr="0061112C">
                      <w:rPr>
                        <w:b/>
                        <w:bCs/>
                        <w:color w:val="FFFFFF" w:themeColor="background1"/>
                      </w:rPr>
                      <w:fldChar w:fldCharType="begin"/>
                    </w:r>
                    <w:r w:rsidRPr="0061112C">
                      <w:rPr>
                        <w:b/>
                        <w:bCs/>
                        <w:color w:val="FFFFFF" w:themeColor="background1"/>
                      </w:rPr>
                      <w:instrText xml:space="preserve"> PAGE  \* Arabic  \* MERGEFORMAT </w:instrText>
                    </w:r>
                    <w:r w:rsidRPr="0061112C">
                      <w:rPr>
                        <w:b/>
                        <w:bCs/>
                        <w:color w:val="FFFFFF" w:themeColor="background1"/>
                      </w:rPr>
                      <w:fldChar w:fldCharType="separate"/>
                    </w:r>
                    <w:r w:rsidRPr="0061112C">
                      <w:rPr>
                        <w:b/>
                        <w:bCs/>
                        <w:noProof/>
                        <w:color w:val="FFFFFF" w:themeColor="background1"/>
                      </w:rPr>
                      <w:t>1</w:t>
                    </w:r>
                    <w:r w:rsidRPr="0061112C">
                      <w:rPr>
                        <w:b/>
                        <w:bCs/>
                        <w:color w:val="FFFFFF" w:themeColor="background1"/>
                      </w:rPr>
                      <w:fldChar w:fldCharType="end"/>
                    </w:r>
                    <w:r w:rsidRPr="0061112C">
                      <w:rPr>
                        <w:color w:val="FFFFFF" w:themeColor="background1"/>
                      </w:rPr>
                      <w:t xml:space="preserve"> of </w:t>
                    </w:r>
                    <w:r w:rsidRPr="0061112C">
                      <w:rPr>
                        <w:b/>
                        <w:bCs/>
                        <w:color w:val="FFFFFF" w:themeColor="background1"/>
                      </w:rPr>
                      <w:fldChar w:fldCharType="begin"/>
                    </w:r>
                    <w:r w:rsidRPr="0061112C">
                      <w:rPr>
                        <w:b/>
                        <w:bCs/>
                        <w:color w:val="FFFFFF" w:themeColor="background1"/>
                      </w:rPr>
                      <w:instrText xml:space="preserve"> NUMPAGES  \* Arabic  \* MERGEFORMAT </w:instrText>
                    </w:r>
                    <w:r w:rsidRPr="0061112C">
                      <w:rPr>
                        <w:b/>
                        <w:bCs/>
                        <w:color w:val="FFFFFF" w:themeColor="background1"/>
                      </w:rPr>
                      <w:fldChar w:fldCharType="separate"/>
                    </w:r>
                    <w:r w:rsidRPr="0061112C">
                      <w:rPr>
                        <w:b/>
                        <w:bCs/>
                        <w:noProof/>
                        <w:color w:val="FFFFFF" w:themeColor="background1"/>
                      </w:rPr>
                      <w:t>2</w:t>
                    </w:r>
                    <w:r w:rsidRPr="0061112C">
                      <w:rPr>
                        <w:b/>
                        <w:bCs/>
                        <w:color w:val="FFFFFF" w:themeColor="background1"/>
                      </w:rPr>
                      <w:fldChar w:fldCharType="end"/>
                    </w:r>
                  </w:p>
                </w:txbxContent>
              </v:textbox>
              <w10:wrap type="square" anchorx="margin"/>
            </v:shape>
          </w:pict>
        </mc:Fallback>
      </mc:AlternateContent>
    </w:r>
    <w:r>
      <w:rPr>
        <w:noProof/>
      </w:rPr>
      <w:drawing>
        <wp:anchor distT="0" distB="0" distL="114300" distR="114300" simplePos="0" relativeHeight="251658243" behindDoc="0" locked="0" layoutInCell="1" allowOverlap="1" wp14:anchorId="6CDE5357" wp14:editId="68C089EA">
          <wp:simplePos x="0" y="0"/>
          <wp:positionH relativeFrom="page">
            <wp:align>left</wp:align>
          </wp:positionH>
          <wp:positionV relativeFrom="paragraph">
            <wp:posOffset>22225</wp:posOffset>
          </wp:positionV>
          <wp:extent cx="7941285" cy="645789"/>
          <wp:effectExtent l="0" t="0" r="0" b="2540"/>
          <wp:wrapNone/>
          <wp:docPr id="1783263583" name="Picture 1783263583"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41679" w14:textId="77777777" w:rsidR="00D31A90" w:rsidRDefault="00D31A90" w:rsidP="00810BB9">
      <w:r>
        <w:separator/>
      </w:r>
    </w:p>
  </w:footnote>
  <w:footnote w:type="continuationSeparator" w:id="0">
    <w:p w14:paraId="296F13DE" w14:textId="77777777" w:rsidR="00D31A90" w:rsidRDefault="00D31A90" w:rsidP="00810BB9">
      <w:r>
        <w:continuationSeparator/>
      </w:r>
    </w:p>
  </w:footnote>
  <w:footnote w:type="continuationNotice" w:id="1">
    <w:p w14:paraId="0907644B" w14:textId="77777777" w:rsidR="00D31A90" w:rsidRDefault="00D31A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3F293" w14:textId="3D0CC509" w:rsidR="0009774D" w:rsidRDefault="0009774D" w:rsidP="000977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53FF" w14:textId="5C48590F" w:rsidR="00EB70C7" w:rsidRDefault="00EB70C7">
    <w:pPr>
      <w:pStyle w:val="Header"/>
    </w:pPr>
    <w:r>
      <w:rPr>
        <w:noProof/>
        <w:lang w:val="en-US"/>
      </w:rPr>
      <w:drawing>
        <wp:anchor distT="0" distB="0" distL="114300" distR="114300" simplePos="0" relativeHeight="251658242" behindDoc="0" locked="0" layoutInCell="1" allowOverlap="1" wp14:anchorId="5E8D8990" wp14:editId="7E98718A">
          <wp:simplePos x="0" y="0"/>
          <wp:positionH relativeFrom="margin">
            <wp:posOffset>4572000</wp:posOffset>
          </wp:positionH>
          <wp:positionV relativeFrom="paragraph">
            <wp:posOffset>-67310</wp:posOffset>
          </wp:positionV>
          <wp:extent cx="1729740" cy="433453"/>
          <wp:effectExtent l="0" t="0" r="3810" b="5080"/>
          <wp:wrapNone/>
          <wp:docPr id="1244167358" name="Picture 1244167358"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9740" cy="4334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6pt;height:467.6pt" o:bullet="t">
        <v:imagedata r:id="rId1" o:title="OurVoice_250mm_HTML_RhodamineRed"/>
      </v:shape>
    </w:pict>
  </w:numPicBullet>
  <w:numPicBullet w:numPicBulletId="1">
    <w:pict>
      <v:shape id="_x0000_i1027" type="#_x0000_t75" style="width:467.7pt;height:467.7pt" o:bullet="t">
        <v:imagedata r:id="rId2" o:title="Pink"/>
      </v:shape>
    </w:pict>
  </w:numPicBullet>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050D42"/>
    <w:multiLevelType w:val="multilevel"/>
    <w:tmpl w:val="A46E9F04"/>
    <w:lvl w:ilvl="0">
      <w:start w:val="1"/>
      <w:numFmt w:val="bullet"/>
      <w:lvlText w:val=""/>
      <w:lvlPicBulletId w:val="1"/>
      <w:lvlJc w:val="left"/>
      <w:pPr>
        <w:tabs>
          <w:tab w:val="num" w:pos="782"/>
        </w:tabs>
        <w:ind w:left="782" w:hanging="360"/>
      </w:pPr>
      <w:rPr>
        <w:rFonts w:ascii="Symbol" w:hAnsi="Symbol" w:hint="default"/>
        <w:color w:val="auto"/>
      </w:rPr>
    </w:lvl>
    <w:lvl w:ilvl="1">
      <w:start w:val="1"/>
      <w:numFmt w:val="bullet"/>
      <w:lvlText w:val="◦"/>
      <w:lvlJc w:val="left"/>
      <w:pPr>
        <w:tabs>
          <w:tab w:val="num" w:pos="1142"/>
        </w:tabs>
        <w:ind w:left="1142" w:hanging="360"/>
      </w:pPr>
      <w:rPr>
        <w:rFonts w:ascii="OpenSymbol" w:hAnsi="OpenSymbol" w:cs="OpenSymbol" w:hint="default"/>
      </w:rPr>
    </w:lvl>
    <w:lvl w:ilvl="2">
      <w:start w:val="1"/>
      <w:numFmt w:val="bullet"/>
      <w:lvlText w:val="▪"/>
      <w:lvlJc w:val="left"/>
      <w:pPr>
        <w:tabs>
          <w:tab w:val="num" w:pos="1502"/>
        </w:tabs>
        <w:ind w:left="1502" w:hanging="360"/>
      </w:pPr>
      <w:rPr>
        <w:rFonts w:ascii="OpenSymbol" w:hAnsi="OpenSymbol" w:cs="OpenSymbol" w:hint="default"/>
      </w:rPr>
    </w:lvl>
    <w:lvl w:ilvl="3">
      <w:start w:val="1"/>
      <w:numFmt w:val="bullet"/>
      <w:lvlText w:val=""/>
      <w:lvlJc w:val="left"/>
      <w:pPr>
        <w:tabs>
          <w:tab w:val="num" w:pos="1862"/>
        </w:tabs>
        <w:ind w:left="1862" w:hanging="360"/>
      </w:pPr>
      <w:rPr>
        <w:rFonts w:ascii="Symbol" w:hAnsi="Symbol" w:cs="Symbol" w:hint="default"/>
      </w:rPr>
    </w:lvl>
    <w:lvl w:ilvl="4">
      <w:start w:val="1"/>
      <w:numFmt w:val="bullet"/>
      <w:lvlText w:val="◦"/>
      <w:lvlJc w:val="left"/>
      <w:pPr>
        <w:tabs>
          <w:tab w:val="num" w:pos="2222"/>
        </w:tabs>
        <w:ind w:left="2222" w:hanging="360"/>
      </w:pPr>
      <w:rPr>
        <w:rFonts w:ascii="OpenSymbol" w:hAnsi="OpenSymbol" w:cs="OpenSymbol" w:hint="default"/>
      </w:rPr>
    </w:lvl>
    <w:lvl w:ilvl="5">
      <w:start w:val="1"/>
      <w:numFmt w:val="bullet"/>
      <w:lvlText w:val="▪"/>
      <w:lvlJc w:val="left"/>
      <w:pPr>
        <w:tabs>
          <w:tab w:val="num" w:pos="2582"/>
        </w:tabs>
        <w:ind w:left="2582" w:hanging="360"/>
      </w:pPr>
      <w:rPr>
        <w:rFonts w:ascii="OpenSymbol" w:hAnsi="OpenSymbol" w:cs="OpenSymbol" w:hint="default"/>
      </w:rPr>
    </w:lvl>
    <w:lvl w:ilvl="6">
      <w:start w:val="1"/>
      <w:numFmt w:val="bullet"/>
      <w:lvlText w:val=""/>
      <w:lvlJc w:val="left"/>
      <w:pPr>
        <w:tabs>
          <w:tab w:val="num" w:pos="2942"/>
        </w:tabs>
        <w:ind w:left="2942" w:hanging="360"/>
      </w:pPr>
      <w:rPr>
        <w:rFonts w:ascii="Symbol" w:hAnsi="Symbol" w:cs="Symbol" w:hint="default"/>
      </w:rPr>
    </w:lvl>
    <w:lvl w:ilvl="7">
      <w:start w:val="1"/>
      <w:numFmt w:val="bullet"/>
      <w:lvlText w:val="◦"/>
      <w:lvlJc w:val="left"/>
      <w:pPr>
        <w:tabs>
          <w:tab w:val="num" w:pos="3302"/>
        </w:tabs>
        <w:ind w:left="3302" w:hanging="360"/>
      </w:pPr>
      <w:rPr>
        <w:rFonts w:ascii="OpenSymbol" w:hAnsi="OpenSymbol" w:cs="OpenSymbol" w:hint="default"/>
      </w:rPr>
    </w:lvl>
    <w:lvl w:ilvl="8">
      <w:start w:val="1"/>
      <w:numFmt w:val="bullet"/>
      <w:lvlText w:val="▪"/>
      <w:lvlJc w:val="left"/>
      <w:pPr>
        <w:tabs>
          <w:tab w:val="num" w:pos="3662"/>
        </w:tabs>
        <w:ind w:left="3662" w:hanging="360"/>
      </w:pPr>
      <w:rPr>
        <w:rFonts w:ascii="OpenSymbol" w:hAnsi="OpenSymbol" w:cs="OpenSymbol" w:hint="default"/>
      </w:rPr>
    </w:lvl>
  </w:abstractNum>
  <w:abstractNum w:abstractNumId="5"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59D05CD4"/>
    <w:multiLevelType w:val="multilevel"/>
    <w:tmpl w:val="E72AF9C0"/>
    <w:lvl w:ilvl="0">
      <w:start w:val="1"/>
      <w:numFmt w:val="bullet"/>
      <w:lvlText w:val=""/>
      <w:lvlJc w:val="left"/>
      <w:pPr>
        <w:tabs>
          <w:tab w:val="num" w:pos="782"/>
        </w:tabs>
        <w:ind w:left="782" w:hanging="360"/>
      </w:pPr>
      <w:rPr>
        <w:rFonts w:ascii="Symbol" w:hAnsi="Symbol" w:cs="Symbol" w:hint="default"/>
      </w:rPr>
    </w:lvl>
    <w:lvl w:ilvl="1">
      <w:start w:val="1"/>
      <w:numFmt w:val="bullet"/>
      <w:lvlText w:val="◦"/>
      <w:lvlJc w:val="left"/>
      <w:pPr>
        <w:tabs>
          <w:tab w:val="num" w:pos="1142"/>
        </w:tabs>
        <w:ind w:left="1142" w:hanging="360"/>
      </w:pPr>
      <w:rPr>
        <w:rFonts w:ascii="OpenSymbol" w:hAnsi="OpenSymbol" w:cs="OpenSymbol" w:hint="default"/>
      </w:rPr>
    </w:lvl>
    <w:lvl w:ilvl="2">
      <w:start w:val="1"/>
      <w:numFmt w:val="bullet"/>
      <w:lvlText w:val="▪"/>
      <w:lvlJc w:val="left"/>
      <w:pPr>
        <w:tabs>
          <w:tab w:val="num" w:pos="1502"/>
        </w:tabs>
        <w:ind w:left="1502" w:hanging="360"/>
      </w:pPr>
      <w:rPr>
        <w:rFonts w:ascii="OpenSymbol" w:hAnsi="OpenSymbol" w:cs="OpenSymbol" w:hint="default"/>
      </w:rPr>
    </w:lvl>
    <w:lvl w:ilvl="3">
      <w:start w:val="1"/>
      <w:numFmt w:val="bullet"/>
      <w:lvlText w:val=""/>
      <w:lvlJc w:val="left"/>
      <w:pPr>
        <w:tabs>
          <w:tab w:val="num" w:pos="1862"/>
        </w:tabs>
        <w:ind w:left="1862" w:hanging="360"/>
      </w:pPr>
      <w:rPr>
        <w:rFonts w:ascii="Symbol" w:hAnsi="Symbol" w:cs="Symbol" w:hint="default"/>
      </w:rPr>
    </w:lvl>
    <w:lvl w:ilvl="4">
      <w:start w:val="1"/>
      <w:numFmt w:val="bullet"/>
      <w:lvlText w:val="◦"/>
      <w:lvlJc w:val="left"/>
      <w:pPr>
        <w:tabs>
          <w:tab w:val="num" w:pos="2222"/>
        </w:tabs>
        <w:ind w:left="2222" w:hanging="360"/>
      </w:pPr>
      <w:rPr>
        <w:rFonts w:ascii="OpenSymbol" w:hAnsi="OpenSymbol" w:cs="OpenSymbol" w:hint="default"/>
      </w:rPr>
    </w:lvl>
    <w:lvl w:ilvl="5">
      <w:start w:val="1"/>
      <w:numFmt w:val="bullet"/>
      <w:lvlText w:val="▪"/>
      <w:lvlJc w:val="left"/>
      <w:pPr>
        <w:tabs>
          <w:tab w:val="num" w:pos="2582"/>
        </w:tabs>
        <w:ind w:left="2582" w:hanging="360"/>
      </w:pPr>
      <w:rPr>
        <w:rFonts w:ascii="OpenSymbol" w:hAnsi="OpenSymbol" w:cs="OpenSymbol" w:hint="default"/>
      </w:rPr>
    </w:lvl>
    <w:lvl w:ilvl="6">
      <w:start w:val="1"/>
      <w:numFmt w:val="bullet"/>
      <w:lvlText w:val=""/>
      <w:lvlJc w:val="left"/>
      <w:pPr>
        <w:tabs>
          <w:tab w:val="num" w:pos="2942"/>
        </w:tabs>
        <w:ind w:left="2942" w:hanging="360"/>
      </w:pPr>
      <w:rPr>
        <w:rFonts w:ascii="Symbol" w:hAnsi="Symbol" w:cs="Symbol" w:hint="default"/>
      </w:rPr>
    </w:lvl>
    <w:lvl w:ilvl="7">
      <w:start w:val="1"/>
      <w:numFmt w:val="bullet"/>
      <w:lvlText w:val="◦"/>
      <w:lvlJc w:val="left"/>
      <w:pPr>
        <w:tabs>
          <w:tab w:val="num" w:pos="3302"/>
        </w:tabs>
        <w:ind w:left="3302" w:hanging="360"/>
      </w:pPr>
      <w:rPr>
        <w:rFonts w:ascii="OpenSymbol" w:hAnsi="OpenSymbol" w:cs="OpenSymbol" w:hint="default"/>
      </w:rPr>
    </w:lvl>
    <w:lvl w:ilvl="8">
      <w:start w:val="1"/>
      <w:numFmt w:val="bullet"/>
      <w:lvlText w:val="▪"/>
      <w:lvlJc w:val="left"/>
      <w:pPr>
        <w:tabs>
          <w:tab w:val="num" w:pos="3662"/>
        </w:tabs>
        <w:ind w:left="3662" w:hanging="360"/>
      </w:pPr>
      <w:rPr>
        <w:rFonts w:ascii="OpenSymbol" w:hAnsi="OpenSymbol" w:cs="OpenSymbol" w:hint="default"/>
      </w:rPr>
    </w:lvl>
  </w:abstractNum>
  <w:abstractNum w:abstractNumId="7" w15:restartNumberingAfterBreak="0">
    <w:nsid w:val="639F0576"/>
    <w:multiLevelType w:val="hybridMultilevel"/>
    <w:tmpl w:val="76007652"/>
    <w:lvl w:ilvl="0" w:tplc="F01C0F24">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471D65"/>
    <w:multiLevelType w:val="multilevel"/>
    <w:tmpl w:val="E08A9348"/>
    <w:lvl w:ilvl="0">
      <w:start w:val="1"/>
      <w:numFmt w:val="bullet"/>
      <w:lvlText w:val=""/>
      <w:lvlJc w:val="left"/>
      <w:pPr>
        <w:tabs>
          <w:tab w:val="num" w:pos="782"/>
        </w:tabs>
        <w:ind w:left="782" w:hanging="360"/>
      </w:pPr>
      <w:rPr>
        <w:rFonts w:ascii="Symbol" w:hAnsi="Symbol" w:cs="Symbol" w:hint="default"/>
      </w:rPr>
    </w:lvl>
    <w:lvl w:ilvl="1">
      <w:start w:val="1"/>
      <w:numFmt w:val="bullet"/>
      <w:lvlText w:val="◦"/>
      <w:lvlJc w:val="left"/>
      <w:pPr>
        <w:tabs>
          <w:tab w:val="num" w:pos="1142"/>
        </w:tabs>
        <w:ind w:left="1142" w:hanging="360"/>
      </w:pPr>
      <w:rPr>
        <w:rFonts w:ascii="OpenSymbol" w:hAnsi="OpenSymbol" w:cs="OpenSymbol" w:hint="default"/>
      </w:rPr>
    </w:lvl>
    <w:lvl w:ilvl="2">
      <w:start w:val="1"/>
      <w:numFmt w:val="bullet"/>
      <w:lvlText w:val="▪"/>
      <w:lvlJc w:val="left"/>
      <w:pPr>
        <w:tabs>
          <w:tab w:val="num" w:pos="1502"/>
        </w:tabs>
        <w:ind w:left="1502" w:hanging="360"/>
      </w:pPr>
      <w:rPr>
        <w:rFonts w:ascii="OpenSymbol" w:hAnsi="OpenSymbol" w:cs="OpenSymbol" w:hint="default"/>
      </w:rPr>
    </w:lvl>
    <w:lvl w:ilvl="3">
      <w:start w:val="1"/>
      <w:numFmt w:val="bullet"/>
      <w:lvlText w:val=""/>
      <w:lvlJc w:val="left"/>
      <w:pPr>
        <w:tabs>
          <w:tab w:val="num" w:pos="1862"/>
        </w:tabs>
        <w:ind w:left="1862" w:hanging="360"/>
      </w:pPr>
      <w:rPr>
        <w:rFonts w:ascii="Symbol" w:hAnsi="Symbol" w:cs="Symbol" w:hint="default"/>
      </w:rPr>
    </w:lvl>
    <w:lvl w:ilvl="4">
      <w:start w:val="1"/>
      <w:numFmt w:val="bullet"/>
      <w:lvlText w:val="◦"/>
      <w:lvlJc w:val="left"/>
      <w:pPr>
        <w:tabs>
          <w:tab w:val="num" w:pos="2222"/>
        </w:tabs>
        <w:ind w:left="2222" w:hanging="360"/>
      </w:pPr>
      <w:rPr>
        <w:rFonts w:ascii="OpenSymbol" w:hAnsi="OpenSymbol" w:cs="OpenSymbol" w:hint="default"/>
      </w:rPr>
    </w:lvl>
    <w:lvl w:ilvl="5">
      <w:start w:val="1"/>
      <w:numFmt w:val="bullet"/>
      <w:lvlText w:val="▪"/>
      <w:lvlJc w:val="left"/>
      <w:pPr>
        <w:tabs>
          <w:tab w:val="num" w:pos="2582"/>
        </w:tabs>
        <w:ind w:left="2582" w:hanging="360"/>
      </w:pPr>
      <w:rPr>
        <w:rFonts w:ascii="OpenSymbol" w:hAnsi="OpenSymbol" w:cs="OpenSymbol" w:hint="default"/>
      </w:rPr>
    </w:lvl>
    <w:lvl w:ilvl="6">
      <w:start w:val="1"/>
      <w:numFmt w:val="bullet"/>
      <w:lvlText w:val=""/>
      <w:lvlJc w:val="left"/>
      <w:pPr>
        <w:tabs>
          <w:tab w:val="num" w:pos="2942"/>
        </w:tabs>
        <w:ind w:left="2942" w:hanging="360"/>
      </w:pPr>
      <w:rPr>
        <w:rFonts w:ascii="Symbol" w:hAnsi="Symbol" w:cs="Symbol" w:hint="default"/>
      </w:rPr>
    </w:lvl>
    <w:lvl w:ilvl="7">
      <w:start w:val="1"/>
      <w:numFmt w:val="bullet"/>
      <w:lvlText w:val="◦"/>
      <w:lvlJc w:val="left"/>
      <w:pPr>
        <w:tabs>
          <w:tab w:val="num" w:pos="3302"/>
        </w:tabs>
        <w:ind w:left="3302" w:hanging="360"/>
      </w:pPr>
      <w:rPr>
        <w:rFonts w:ascii="OpenSymbol" w:hAnsi="OpenSymbol" w:cs="OpenSymbol" w:hint="default"/>
      </w:rPr>
    </w:lvl>
    <w:lvl w:ilvl="8">
      <w:start w:val="1"/>
      <w:numFmt w:val="bullet"/>
      <w:lvlText w:val="▪"/>
      <w:lvlJc w:val="left"/>
      <w:pPr>
        <w:tabs>
          <w:tab w:val="num" w:pos="3662"/>
        </w:tabs>
        <w:ind w:left="3662" w:hanging="360"/>
      </w:pPr>
      <w:rPr>
        <w:rFonts w:ascii="OpenSymbol" w:hAnsi="OpenSymbol" w:cs="OpenSymbol" w:hint="default"/>
      </w:rPr>
    </w:lvl>
  </w:abstractNum>
  <w:num w:numId="1" w16cid:durableId="721293284">
    <w:abstractNumId w:val="5"/>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7045836">
    <w:abstractNumId w:val="6"/>
  </w:num>
  <w:num w:numId="7" w16cid:durableId="810172958">
    <w:abstractNumId w:val="8"/>
  </w:num>
  <w:num w:numId="8" w16cid:durableId="24793102">
    <w:abstractNumId w:val="7"/>
  </w:num>
  <w:num w:numId="9" w16cid:durableId="1454515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980"/>
    <w:rsid w:val="00002479"/>
    <w:rsid w:val="00003F92"/>
    <w:rsid w:val="000045C4"/>
    <w:rsid w:val="00004E7E"/>
    <w:rsid w:val="00006F09"/>
    <w:rsid w:val="0001290D"/>
    <w:rsid w:val="00012F2D"/>
    <w:rsid w:val="0002082F"/>
    <w:rsid w:val="0002336B"/>
    <w:rsid w:val="00023EFD"/>
    <w:rsid w:val="000348E5"/>
    <w:rsid w:val="00040027"/>
    <w:rsid w:val="000448DA"/>
    <w:rsid w:val="0004794A"/>
    <w:rsid w:val="00051239"/>
    <w:rsid w:val="00053592"/>
    <w:rsid w:val="000543C6"/>
    <w:rsid w:val="000615A1"/>
    <w:rsid w:val="000653AA"/>
    <w:rsid w:val="00065649"/>
    <w:rsid w:val="000659AF"/>
    <w:rsid w:val="000663FF"/>
    <w:rsid w:val="000665F1"/>
    <w:rsid w:val="00071C66"/>
    <w:rsid w:val="00072D98"/>
    <w:rsid w:val="00080133"/>
    <w:rsid w:val="000806B4"/>
    <w:rsid w:val="000823FF"/>
    <w:rsid w:val="000838D1"/>
    <w:rsid w:val="00085C8F"/>
    <w:rsid w:val="00087669"/>
    <w:rsid w:val="00087D95"/>
    <w:rsid w:val="000922A4"/>
    <w:rsid w:val="000932AE"/>
    <w:rsid w:val="00095222"/>
    <w:rsid w:val="00096A6A"/>
    <w:rsid w:val="0009774D"/>
    <w:rsid w:val="000A1739"/>
    <w:rsid w:val="000A2FE3"/>
    <w:rsid w:val="000A533C"/>
    <w:rsid w:val="000A6BE5"/>
    <w:rsid w:val="000A706D"/>
    <w:rsid w:val="000A74F4"/>
    <w:rsid w:val="000A7734"/>
    <w:rsid w:val="000A7D4C"/>
    <w:rsid w:val="000B5B17"/>
    <w:rsid w:val="000B5F69"/>
    <w:rsid w:val="000B767D"/>
    <w:rsid w:val="000C3873"/>
    <w:rsid w:val="000C3DF5"/>
    <w:rsid w:val="000D2A6F"/>
    <w:rsid w:val="000D3CC7"/>
    <w:rsid w:val="000D500D"/>
    <w:rsid w:val="000D7391"/>
    <w:rsid w:val="000E1A61"/>
    <w:rsid w:val="000E31A3"/>
    <w:rsid w:val="000E3E84"/>
    <w:rsid w:val="000E60E5"/>
    <w:rsid w:val="000F161B"/>
    <w:rsid w:val="000F52B3"/>
    <w:rsid w:val="000F61F2"/>
    <w:rsid w:val="00100172"/>
    <w:rsid w:val="00100C64"/>
    <w:rsid w:val="001060C0"/>
    <w:rsid w:val="001121E7"/>
    <w:rsid w:val="00112A47"/>
    <w:rsid w:val="001148D0"/>
    <w:rsid w:val="00115C67"/>
    <w:rsid w:val="00117F0C"/>
    <w:rsid w:val="001231EF"/>
    <w:rsid w:val="00124996"/>
    <w:rsid w:val="00125130"/>
    <w:rsid w:val="001276BA"/>
    <w:rsid w:val="00130EC6"/>
    <w:rsid w:val="001363EA"/>
    <w:rsid w:val="00136C33"/>
    <w:rsid w:val="00153086"/>
    <w:rsid w:val="00153CE9"/>
    <w:rsid w:val="00156DC1"/>
    <w:rsid w:val="001621CD"/>
    <w:rsid w:val="00162419"/>
    <w:rsid w:val="00162588"/>
    <w:rsid w:val="00163028"/>
    <w:rsid w:val="0016495F"/>
    <w:rsid w:val="001655CE"/>
    <w:rsid w:val="0016667A"/>
    <w:rsid w:val="00171A4D"/>
    <w:rsid w:val="00172806"/>
    <w:rsid w:val="00173E6B"/>
    <w:rsid w:val="00181323"/>
    <w:rsid w:val="00181647"/>
    <w:rsid w:val="00183980"/>
    <w:rsid w:val="00190D0B"/>
    <w:rsid w:val="00191D7C"/>
    <w:rsid w:val="00192028"/>
    <w:rsid w:val="00192FBA"/>
    <w:rsid w:val="0019388E"/>
    <w:rsid w:val="00196493"/>
    <w:rsid w:val="00197319"/>
    <w:rsid w:val="001A0661"/>
    <w:rsid w:val="001A071C"/>
    <w:rsid w:val="001A2B50"/>
    <w:rsid w:val="001A2DDF"/>
    <w:rsid w:val="001A31C6"/>
    <w:rsid w:val="001A4C33"/>
    <w:rsid w:val="001A5589"/>
    <w:rsid w:val="001A58E5"/>
    <w:rsid w:val="001A65E4"/>
    <w:rsid w:val="001B01E2"/>
    <w:rsid w:val="001B18E1"/>
    <w:rsid w:val="001B2640"/>
    <w:rsid w:val="001B418D"/>
    <w:rsid w:val="001B5827"/>
    <w:rsid w:val="001C07C5"/>
    <w:rsid w:val="001C2025"/>
    <w:rsid w:val="001C287A"/>
    <w:rsid w:val="001C7591"/>
    <w:rsid w:val="001D0575"/>
    <w:rsid w:val="001D451F"/>
    <w:rsid w:val="001D4848"/>
    <w:rsid w:val="001E2BA8"/>
    <w:rsid w:val="001E371C"/>
    <w:rsid w:val="001F1A9B"/>
    <w:rsid w:val="00200F8C"/>
    <w:rsid w:val="0020377A"/>
    <w:rsid w:val="00207B26"/>
    <w:rsid w:val="00211F3C"/>
    <w:rsid w:val="00213466"/>
    <w:rsid w:val="00214C87"/>
    <w:rsid w:val="00220295"/>
    <w:rsid w:val="00220503"/>
    <w:rsid w:val="00220531"/>
    <w:rsid w:val="00220EF7"/>
    <w:rsid w:val="00222807"/>
    <w:rsid w:val="00223063"/>
    <w:rsid w:val="002239DE"/>
    <w:rsid w:val="00223B97"/>
    <w:rsid w:val="00223D58"/>
    <w:rsid w:val="00224A2F"/>
    <w:rsid w:val="0022755F"/>
    <w:rsid w:val="002343FE"/>
    <w:rsid w:val="00235599"/>
    <w:rsid w:val="002365E6"/>
    <w:rsid w:val="00236625"/>
    <w:rsid w:val="00243981"/>
    <w:rsid w:val="0024399F"/>
    <w:rsid w:val="00244E9E"/>
    <w:rsid w:val="00250ED9"/>
    <w:rsid w:val="002530AD"/>
    <w:rsid w:val="00253B35"/>
    <w:rsid w:val="00254CB6"/>
    <w:rsid w:val="00254F31"/>
    <w:rsid w:val="00256ED7"/>
    <w:rsid w:val="002610D3"/>
    <w:rsid w:val="00261ED1"/>
    <w:rsid w:val="00263547"/>
    <w:rsid w:val="00263D71"/>
    <w:rsid w:val="00273001"/>
    <w:rsid w:val="002779F5"/>
    <w:rsid w:val="00280AF0"/>
    <w:rsid w:val="0028111A"/>
    <w:rsid w:val="00281813"/>
    <w:rsid w:val="002823CE"/>
    <w:rsid w:val="00284DF9"/>
    <w:rsid w:val="00285788"/>
    <w:rsid w:val="0029283D"/>
    <w:rsid w:val="00292885"/>
    <w:rsid w:val="00292CD9"/>
    <w:rsid w:val="00295D71"/>
    <w:rsid w:val="002A3CB4"/>
    <w:rsid w:val="002B203B"/>
    <w:rsid w:val="002B42A8"/>
    <w:rsid w:val="002B506E"/>
    <w:rsid w:val="002B56AA"/>
    <w:rsid w:val="002B7F7B"/>
    <w:rsid w:val="002C0679"/>
    <w:rsid w:val="002C368A"/>
    <w:rsid w:val="002D0102"/>
    <w:rsid w:val="002D1DBC"/>
    <w:rsid w:val="002D3C4B"/>
    <w:rsid w:val="002D4668"/>
    <w:rsid w:val="002D588D"/>
    <w:rsid w:val="002E1487"/>
    <w:rsid w:val="002E1A50"/>
    <w:rsid w:val="002E391F"/>
    <w:rsid w:val="002E7751"/>
    <w:rsid w:val="002F2219"/>
    <w:rsid w:val="002F2A25"/>
    <w:rsid w:val="002F2F75"/>
    <w:rsid w:val="002F36C6"/>
    <w:rsid w:val="002F43BB"/>
    <w:rsid w:val="002F4493"/>
    <w:rsid w:val="002F682A"/>
    <w:rsid w:val="0030291D"/>
    <w:rsid w:val="003068A1"/>
    <w:rsid w:val="00311C45"/>
    <w:rsid w:val="003144A9"/>
    <w:rsid w:val="00315C97"/>
    <w:rsid w:val="00315F1A"/>
    <w:rsid w:val="003174A6"/>
    <w:rsid w:val="003200E4"/>
    <w:rsid w:val="0032673D"/>
    <w:rsid w:val="00334F80"/>
    <w:rsid w:val="00336C92"/>
    <w:rsid w:val="00340025"/>
    <w:rsid w:val="00341292"/>
    <w:rsid w:val="00344514"/>
    <w:rsid w:val="00347DC0"/>
    <w:rsid w:val="00347FEB"/>
    <w:rsid w:val="0035049B"/>
    <w:rsid w:val="003529B3"/>
    <w:rsid w:val="0035308D"/>
    <w:rsid w:val="00355AE7"/>
    <w:rsid w:val="00361F51"/>
    <w:rsid w:val="0036485D"/>
    <w:rsid w:val="00366386"/>
    <w:rsid w:val="00372FF1"/>
    <w:rsid w:val="00373E21"/>
    <w:rsid w:val="0037488D"/>
    <w:rsid w:val="0037495D"/>
    <w:rsid w:val="00374B0E"/>
    <w:rsid w:val="00374B91"/>
    <w:rsid w:val="00376EA8"/>
    <w:rsid w:val="003774A3"/>
    <w:rsid w:val="00381BD3"/>
    <w:rsid w:val="003840AD"/>
    <w:rsid w:val="00386D03"/>
    <w:rsid w:val="00391E33"/>
    <w:rsid w:val="00395008"/>
    <w:rsid w:val="003963B6"/>
    <w:rsid w:val="003A1624"/>
    <w:rsid w:val="003A1E70"/>
    <w:rsid w:val="003B14CE"/>
    <w:rsid w:val="003B380E"/>
    <w:rsid w:val="003B4309"/>
    <w:rsid w:val="003C02B9"/>
    <w:rsid w:val="003C2BF1"/>
    <w:rsid w:val="003C2F25"/>
    <w:rsid w:val="003C3FDB"/>
    <w:rsid w:val="003C4992"/>
    <w:rsid w:val="003C57B7"/>
    <w:rsid w:val="003D17CC"/>
    <w:rsid w:val="003D7DED"/>
    <w:rsid w:val="003E0ED3"/>
    <w:rsid w:val="003E1A12"/>
    <w:rsid w:val="003E68D9"/>
    <w:rsid w:val="003E7337"/>
    <w:rsid w:val="003F0974"/>
    <w:rsid w:val="003F112E"/>
    <w:rsid w:val="003F1670"/>
    <w:rsid w:val="003F192C"/>
    <w:rsid w:val="003F1F33"/>
    <w:rsid w:val="003F4777"/>
    <w:rsid w:val="003F4E55"/>
    <w:rsid w:val="003F4EA6"/>
    <w:rsid w:val="00400359"/>
    <w:rsid w:val="00402283"/>
    <w:rsid w:val="0040337E"/>
    <w:rsid w:val="00404B55"/>
    <w:rsid w:val="0040782A"/>
    <w:rsid w:val="00413D57"/>
    <w:rsid w:val="00414A61"/>
    <w:rsid w:val="004248C9"/>
    <w:rsid w:val="00426752"/>
    <w:rsid w:val="00427CCE"/>
    <w:rsid w:val="00432B52"/>
    <w:rsid w:val="00435AEF"/>
    <w:rsid w:val="00442A10"/>
    <w:rsid w:val="00443336"/>
    <w:rsid w:val="0045070B"/>
    <w:rsid w:val="00456D71"/>
    <w:rsid w:val="00463388"/>
    <w:rsid w:val="00463C86"/>
    <w:rsid w:val="00466032"/>
    <w:rsid w:val="00470317"/>
    <w:rsid w:val="00470911"/>
    <w:rsid w:val="00472E2B"/>
    <w:rsid w:val="004749F9"/>
    <w:rsid w:val="00475C90"/>
    <w:rsid w:val="00476386"/>
    <w:rsid w:val="00482AEC"/>
    <w:rsid w:val="00483A7D"/>
    <w:rsid w:val="0048606E"/>
    <w:rsid w:val="00486C09"/>
    <w:rsid w:val="004918BC"/>
    <w:rsid w:val="00493E91"/>
    <w:rsid w:val="00495744"/>
    <w:rsid w:val="004A052C"/>
    <w:rsid w:val="004A4C43"/>
    <w:rsid w:val="004B0B8C"/>
    <w:rsid w:val="004B1FDA"/>
    <w:rsid w:val="004B28C8"/>
    <w:rsid w:val="004B2905"/>
    <w:rsid w:val="004B482C"/>
    <w:rsid w:val="004C1522"/>
    <w:rsid w:val="004C2AC5"/>
    <w:rsid w:val="004C5A63"/>
    <w:rsid w:val="004C5FE4"/>
    <w:rsid w:val="004C6608"/>
    <w:rsid w:val="004D0E83"/>
    <w:rsid w:val="004D16BD"/>
    <w:rsid w:val="004D266E"/>
    <w:rsid w:val="004D4551"/>
    <w:rsid w:val="004D5FDB"/>
    <w:rsid w:val="004D7798"/>
    <w:rsid w:val="004D7B54"/>
    <w:rsid w:val="004E320F"/>
    <w:rsid w:val="004E3BC2"/>
    <w:rsid w:val="004E45E3"/>
    <w:rsid w:val="004E6EA4"/>
    <w:rsid w:val="004E7D89"/>
    <w:rsid w:val="004F0FD9"/>
    <w:rsid w:val="004F1323"/>
    <w:rsid w:val="004F162F"/>
    <w:rsid w:val="004F45A6"/>
    <w:rsid w:val="005018F0"/>
    <w:rsid w:val="00502067"/>
    <w:rsid w:val="00515D3E"/>
    <w:rsid w:val="00516E97"/>
    <w:rsid w:val="00517856"/>
    <w:rsid w:val="005258D8"/>
    <w:rsid w:val="0053062F"/>
    <w:rsid w:val="00534700"/>
    <w:rsid w:val="00540CA0"/>
    <w:rsid w:val="005430F3"/>
    <w:rsid w:val="0054518D"/>
    <w:rsid w:val="00546CA1"/>
    <w:rsid w:val="0055109F"/>
    <w:rsid w:val="00552758"/>
    <w:rsid w:val="005546E9"/>
    <w:rsid w:val="00554FD5"/>
    <w:rsid w:val="005553B7"/>
    <w:rsid w:val="00561BFB"/>
    <w:rsid w:val="00563059"/>
    <w:rsid w:val="005647D0"/>
    <w:rsid w:val="00574456"/>
    <w:rsid w:val="00575774"/>
    <w:rsid w:val="00581316"/>
    <w:rsid w:val="005813F8"/>
    <w:rsid w:val="00581EB6"/>
    <w:rsid w:val="00590B58"/>
    <w:rsid w:val="005914EC"/>
    <w:rsid w:val="005932CD"/>
    <w:rsid w:val="00595D2E"/>
    <w:rsid w:val="00597F58"/>
    <w:rsid w:val="005A15FA"/>
    <w:rsid w:val="005A2B6E"/>
    <w:rsid w:val="005A33AF"/>
    <w:rsid w:val="005A5978"/>
    <w:rsid w:val="005A6120"/>
    <w:rsid w:val="005B0802"/>
    <w:rsid w:val="005B3044"/>
    <w:rsid w:val="005B3227"/>
    <w:rsid w:val="005B54EF"/>
    <w:rsid w:val="005B5A64"/>
    <w:rsid w:val="005D080E"/>
    <w:rsid w:val="005D3442"/>
    <w:rsid w:val="005D554C"/>
    <w:rsid w:val="005D6445"/>
    <w:rsid w:val="005D670D"/>
    <w:rsid w:val="005D7706"/>
    <w:rsid w:val="005E03B2"/>
    <w:rsid w:val="005E0CD7"/>
    <w:rsid w:val="005E1393"/>
    <w:rsid w:val="005E1C10"/>
    <w:rsid w:val="005E3CD3"/>
    <w:rsid w:val="005E3EAE"/>
    <w:rsid w:val="005E5873"/>
    <w:rsid w:val="005E5F9C"/>
    <w:rsid w:val="005E6D88"/>
    <w:rsid w:val="005F0EF8"/>
    <w:rsid w:val="005F1048"/>
    <w:rsid w:val="005F2841"/>
    <w:rsid w:val="005F2E2A"/>
    <w:rsid w:val="005F5C6B"/>
    <w:rsid w:val="005F725B"/>
    <w:rsid w:val="005F7F75"/>
    <w:rsid w:val="00600993"/>
    <w:rsid w:val="00607C63"/>
    <w:rsid w:val="0061112C"/>
    <w:rsid w:val="00612175"/>
    <w:rsid w:val="0061324D"/>
    <w:rsid w:val="006174F4"/>
    <w:rsid w:val="00621006"/>
    <w:rsid w:val="006241FA"/>
    <w:rsid w:val="00627922"/>
    <w:rsid w:val="00631E54"/>
    <w:rsid w:val="00635BA9"/>
    <w:rsid w:val="00637994"/>
    <w:rsid w:val="0064318B"/>
    <w:rsid w:val="00644581"/>
    <w:rsid w:val="00644A68"/>
    <w:rsid w:val="00646A59"/>
    <w:rsid w:val="00662CEC"/>
    <w:rsid w:val="006663C5"/>
    <w:rsid w:val="0067112D"/>
    <w:rsid w:val="006737DC"/>
    <w:rsid w:val="00674C1E"/>
    <w:rsid w:val="00680679"/>
    <w:rsid w:val="00680A67"/>
    <w:rsid w:val="0068136E"/>
    <w:rsid w:val="00682EE2"/>
    <w:rsid w:val="0068689A"/>
    <w:rsid w:val="00692F57"/>
    <w:rsid w:val="0069523B"/>
    <w:rsid w:val="00697C97"/>
    <w:rsid w:val="006A0CFA"/>
    <w:rsid w:val="006A68FA"/>
    <w:rsid w:val="006B129D"/>
    <w:rsid w:val="006B3809"/>
    <w:rsid w:val="006B4898"/>
    <w:rsid w:val="006B51B5"/>
    <w:rsid w:val="006B5D28"/>
    <w:rsid w:val="006B6DED"/>
    <w:rsid w:val="006C015B"/>
    <w:rsid w:val="006C0622"/>
    <w:rsid w:val="006C1D75"/>
    <w:rsid w:val="006C3344"/>
    <w:rsid w:val="006C5247"/>
    <w:rsid w:val="006C5BE5"/>
    <w:rsid w:val="006C7594"/>
    <w:rsid w:val="006C7A5A"/>
    <w:rsid w:val="006C7C47"/>
    <w:rsid w:val="006D08FD"/>
    <w:rsid w:val="006D274A"/>
    <w:rsid w:val="006D3A7B"/>
    <w:rsid w:val="006D44B0"/>
    <w:rsid w:val="006D4C85"/>
    <w:rsid w:val="006D4F2C"/>
    <w:rsid w:val="006D509E"/>
    <w:rsid w:val="006D74E4"/>
    <w:rsid w:val="006E06AA"/>
    <w:rsid w:val="006E38E8"/>
    <w:rsid w:val="006E47F4"/>
    <w:rsid w:val="006E63BE"/>
    <w:rsid w:val="006E6CA2"/>
    <w:rsid w:val="006F0D12"/>
    <w:rsid w:val="006F0FAA"/>
    <w:rsid w:val="006F1835"/>
    <w:rsid w:val="006F3AA2"/>
    <w:rsid w:val="00700DAC"/>
    <w:rsid w:val="007014FD"/>
    <w:rsid w:val="00702DAA"/>
    <w:rsid w:val="007031EF"/>
    <w:rsid w:val="00703842"/>
    <w:rsid w:val="00703F80"/>
    <w:rsid w:val="00705249"/>
    <w:rsid w:val="0070576E"/>
    <w:rsid w:val="00706FEF"/>
    <w:rsid w:val="007072C3"/>
    <w:rsid w:val="00707F4E"/>
    <w:rsid w:val="00710888"/>
    <w:rsid w:val="00712520"/>
    <w:rsid w:val="00713555"/>
    <w:rsid w:val="00713801"/>
    <w:rsid w:val="00714F32"/>
    <w:rsid w:val="00715CCB"/>
    <w:rsid w:val="0071746C"/>
    <w:rsid w:val="00723626"/>
    <w:rsid w:val="00723B85"/>
    <w:rsid w:val="00730752"/>
    <w:rsid w:val="00734225"/>
    <w:rsid w:val="007342C1"/>
    <w:rsid w:val="00735552"/>
    <w:rsid w:val="00742436"/>
    <w:rsid w:val="007463CF"/>
    <w:rsid w:val="00747C0E"/>
    <w:rsid w:val="00753639"/>
    <w:rsid w:val="00753D9A"/>
    <w:rsid w:val="00753FC2"/>
    <w:rsid w:val="0075461E"/>
    <w:rsid w:val="007557D1"/>
    <w:rsid w:val="00756829"/>
    <w:rsid w:val="00756CCB"/>
    <w:rsid w:val="0076013A"/>
    <w:rsid w:val="007639F9"/>
    <w:rsid w:val="007656C7"/>
    <w:rsid w:val="0076594D"/>
    <w:rsid w:val="00767699"/>
    <w:rsid w:val="00771C0B"/>
    <w:rsid w:val="0077365C"/>
    <w:rsid w:val="00773AE2"/>
    <w:rsid w:val="00777E11"/>
    <w:rsid w:val="00780DBE"/>
    <w:rsid w:val="00786DE6"/>
    <w:rsid w:val="007871DE"/>
    <w:rsid w:val="0079091B"/>
    <w:rsid w:val="00794B16"/>
    <w:rsid w:val="00795413"/>
    <w:rsid w:val="00795F45"/>
    <w:rsid w:val="007A1EE2"/>
    <w:rsid w:val="007A1F8C"/>
    <w:rsid w:val="007A2683"/>
    <w:rsid w:val="007A70C8"/>
    <w:rsid w:val="007B1FDD"/>
    <w:rsid w:val="007B3867"/>
    <w:rsid w:val="007B4E49"/>
    <w:rsid w:val="007B744B"/>
    <w:rsid w:val="007B7CE2"/>
    <w:rsid w:val="007B7EAE"/>
    <w:rsid w:val="007C1FB8"/>
    <w:rsid w:val="007E191E"/>
    <w:rsid w:val="007E21B6"/>
    <w:rsid w:val="007E51B8"/>
    <w:rsid w:val="007E53BC"/>
    <w:rsid w:val="007E78C6"/>
    <w:rsid w:val="007F096D"/>
    <w:rsid w:val="007F2F08"/>
    <w:rsid w:val="007F5E43"/>
    <w:rsid w:val="007F6B42"/>
    <w:rsid w:val="00801D27"/>
    <w:rsid w:val="00803167"/>
    <w:rsid w:val="00806D6F"/>
    <w:rsid w:val="008102E4"/>
    <w:rsid w:val="0081056F"/>
    <w:rsid w:val="00810BB9"/>
    <w:rsid w:val="00811B7B"/>
    <w:rsid w:val="00812248"/>
    <w:rsid w:val="008128F3"/>
    <w:rsid w:val="00812B72"/>
    <w:rsid w:val="00815437"/>
    <w:rsid w:val="0081645E"/>
    <w:rsid w:val="00816489"/>
    <w:rsid w:val="00816B15"/>
    <w:rsid w:val="00817DA2"/>
    <w:rsid w:val="00820D7C"/>
    <w:rsid w:val="008210FA"/>
    <w:rsid w:val="00830081"/>
    <w:rsid w:val="00830705"/>
    <w:rsid w:val="00835F30"/>
    <w:rsid w:val="00841044"/>
    <w:rsid w:val="00841AAF"/>
    <w:rsid w:val="00843E1A"/>
    <w:rsid w:val="00844D8F"/>
    <w:rsid w:val="00853BEB"/>
    <w:rsid w:val="00853E0C"/>
    <w:rsid w:val="008554A2"/>
    <w:rsid w:val="00855BB0"/>
    <w:rsid w:val="00856683"/>
    <w:rsid w:val="00857074"/>
    <w:rsid w:val="00861A85"/>
    <w:rsid w:val="00862E78"/>
    <w:rsid w:val="0086405F"/>
    <w:rsid w:val="008676C1"/>
    <w:rsid w:val="00867D95"/>
    <w:rsid w:val="0087464E"/>
    <w:rsid w:val="00881DDC"/>
    <w:rsid w:val="0088312C"/>
    <w:rsid w:val="00893224"/>
    <w:rsid w:val="008A013C"/>
    <w:rsid w:val="008A0DE4"/>
    <w:rsid w:val="008A4AB8"/>
    <w:rsid w:val="008A6686"/>
    <w:rsid w:val="008B01E7"/>
    <w:rsid w:val="008B3BC1"/>
    <w:rsid w:val="008B5552"/>
    <w:rsid w:val="008B60E6"/>
    <w:rsid w:val="008B682A"/>
    <w:rsid w:val="008B702F"/>
    <w:rsid w:val="008B7698"/>
    <w:rsid w:val="008C1440"/>
    <w:rsid w:val="008C6806"/>
    <w:rsid w:val="008D0181"/>
    <w:rsid w:val="008D0B53"/>
    <w:rsid w:val="008D1B4B"/>
    <w:rsid w:val="008D60D1"/>
    <w:rsid w:val="008D74A9"/>
    <w:rsid w:val="008E4E73"/>
    <w:rsid w:val="008E6994"/>
    <w:rsid w:val="008E6AA1"/>
    <w:rsid w:val="008E6EEC"/>
    <w:rsid w:val="008E7930"/>
    <w:rsid w:val="008F10F5"/>
    <w:rsid w:val="008F2D93"/>
    <w:rsid w:val="008F2FD3"/>
    <w:rsid w:val="008F5806"/>
    <w:rsid w:val="008F7E23"/>
    <w:rsid w:val="00901F5A"/>
    <w:rsid w:val="00904553"/>
    <w:rsid w:val="009050AF"/>
    <w:rsid w:val="009076CD"/>
    <w:rsid w:val="00907929"/>
    <w:rsid w:val="00907BBE"/>
    <w:rsid w:val="00912B45"/>
    <w:rsid w:val="00914B50"/>
    <w:rsid w:val="00914C8F"/>
    <w:rsid w:val="00915BA8"/>
    <w:rsid w:val="00915C80"/>
    <w:rsid w:val="009168C2"/>
    <w:rsid w:val="00920733"/>
    <w:rsid w:val="0092267C"/>
    <w:rsid w:val="0092437B"/>
    <w:rsid w:val="009258DF"/>
    <w:rsid w:val="00930A3B"/>
    <w:rsid w:val="00931358"/>
    <w:rsid w:val="0093500A"/>
    <w:rsid w:val="00935121"/>
    <w:rsid w:val="00936089"/>
    <w:rsid w:val="00940397"/>
    <w:rsid w:val="00946181"/>
    <w:rsid w:val="0095047F"/>
    <w:rsid w:val="00953475"/>
    <w:rsid w:val="009540D4"/>
    <w:rsid w:val="009542D3"/>
    <w:rsid w:val="009554FA"/>
    <w:rsid w:val="00957791"/>
    <w:rsid w:val="00964E13"/>
    <w:rsid w:val="00965686"/>
    <w:rsid w:val="009741C8"/>
    <w:rsid w:val="00976C9D"/>
    <w:rsid w:val="00977498"/>
    <w:rsid w:val="00986532"/>
    <w:rsid w:val="0098765A"/>
    <w:rsid w:val="0099099B"/>
    <w:rsid w:val="0099504B"/>
    <w:rsid w:val="0099512C"/>
    <w:rsid w:val="00995F33"/>
    <w:rsid w:val="009A20D8"/>
    <w:rsid w:val="009A6B68"/>
    <w:rsid w:val="009B0DE2"/>
    <w:rsid w:val="009B1510"/>
    <w:rsid w:val="009B3FCE"/>
    <w:rsid w:val="009C041E"/>
    <w:rsid w:val="009C0AC8"/>
    <w:rsid w:val="009C3269"/>
    <w:rsid w:val="009D0769"/>
    <w:rsid w:val="009D27DE"/>
    <w:rsid w:val="009D4FA3"/>
    <w:rsid w:val="009D7050"/>
    <w:rsid w:val="009D719D"/>
    <w:rsid w:val="009E44B3"/>
    <w:rsid w:val="00A00544"/>
    <w:rsid w:val="00A03288"/>
    <w:rsid w:val="00A04206"/>
    <w:rsid w:val="00A13A5C"/>
    <w:rsid w:val="00A13B4E"/>
    <w:rsid w:val="00A14D94"/>
    <w:rsid w:val="00A21F8C"/>
    <w:rsid w:val="00A2218E"/>
    <w:rsid w:val="00A2381E"/>
    <w:rsid w:val="00A2444F"/>
    <w:rsid w:val="00A37C3D"/>
    <w:rsid w:val="00A445EA"/>
    <w:rsid w:val="00A44970"/>
    <w:rsid w:val="00A45AE2"/>
    <w:rsid w:val="00A45CEE"/>
    <w:rsid w:val="00A5122A"/>
    <w:rsid w:val="00A518C9"/>
    <w:rsid w:val="00A51F75"/>
    <w:rsid w:val="00A53ACA"/>
    <w:rsid w:val="00A60415"/>
    <w:rsid w:val="00A60545"/>
    <w:rsid w:val="00A646A2"/>
    <w:rsid w:val="00A76860"/>
    <w:rsid w:val="00A77F60"/>
    <w:rsid w:val="00A80D4D"/>
    <w:rsid w:val="00A82C54"/>
    <w:rsid w:val="00A87CDA"/>
    <w:rsid w:val="00A91321"/>
    <w:rsid w:val="00A97D7E"/>
    <w:rsid w:val="00AA3838"/>
    <w:rsid w:val="00AA5E27"/>
    <w:rsid w:val="00AB2DBE"/>
    <w:rsid w:val="00AB7CF5"/>
    <w:rsid w:val="00AB7D68"/>
    <w:rsid w:val="00AC3E43"/>
    <w:rsid w:val="00AD0688"/>
    <w:rsid w:val="00AD1052"/>
    <w:rsid w:val="00AD194F"/>
    <w:rsid w:val="00AD1D8C"/>
    <w:rsid w:val="00AD22DE"/>
    <w:rsid w:val="00AD3AC3"/>
    <w:rsid w:val="00AD3F3E"/>
    <w:rsid w:val="00AE1FA3"/>
    <w:rsid w:val="00AE5608"/>
    <w:rsid w:val="00AE56D1"/>
    <w:rsid w:val="00AF1D44"/>
    <w:rsid w:val="00AF3198"/>
    <w:rsid w:val="00AF4C64"/>
    <w:rsid w:val="00AF4D6D"/>
    <w:rsid w:val="00AF5DDF"/>
    <w:rsid w:val="00AF68E2"/>
    <w:rsid w:val="00AF7243"/>
    <w:rsid w:val="00B03F19"/>
    <w:rsid w:val="00B05613"/>
    <w:rsid w:val="00B10C62"/>
    <w:rsid w:val="00B11055"/>
    <w:rsid w:val="00B1115D"/>
    <w:rsid w:val="00B1243D"/>
    <w:rsid w:val="00B1402C"/>
    <w:rsid w:val="00B14FB9"/>
    <w:rsid w:val="00B15A04"/>
    <w:rsid w:val="00B175E9"/>
    <w:rsid w:val="00B20D90"/>
    <w:rsid w:val="00B22309"/>
    <w:rsid w:val="00B228CC"/>
    <w:rsid w:val="00B26F97"/>
    <w:rsid w:val="00B27F3D"/>
    <w:rsid w:val="00B31DDF"/>
    <w:rsid w:val="00B3271A"/>
    <w:rsid w:val="00B32724"/>
    <w:rsid w:val="00B33396"/>
    <w:rsid w:val="00B336D5"/>
    <w:rsid w:val="00B343A1"/>
    <w:rsid w:val="00B3517D"/>
    <w:rsid w:val="00B36C43"/>
    <w:rsid w:val="00B36CD0"/>
    <w:rsid w:val="00B37443"/>
    <w:rsid w:val="00B40D88"/>
    <w:rsid w:val="00B40F14"/>
    <w:rsid w:val="00B4110E"/>
    <w:rsid w:val="00B435B1"/>
    <w:rsid w:val="00B46D4A"/>
    <w:rsid w:val="00B51BF7"/>
    <w:rsid w:val="00B51D4F"/>
    <w:rsid w:val="00B5219D"/>
    <w:rsid w:val="00B525BE"/>
    <w:rsid w:val="00B53216"/>
    <w:rsid w:val="00B55464"/>
    <w:rsid w:val="00B6087F"/>
    <w:rsid w:val="00B6165C"/>
    <w:rsid w:val="00B70198"/>
    <w:rsid w:val="00B75D87"/>
    <w:rsid w:val="00B84136"/>
    <w:rsid w:val="00B9119B"/>
    <w:rsid w:val="00B94188"/>
    <w:rsid w:val="00B95765"/>
    <w:rsid w:val="00BA0188"/>
    <w:rsid w:val="00BA2016"/>
    <w:rsid w:val="00BA297C"/>
    <w:rsid w:val="00BA4669"/>
    <w:rsid w:val="00BA63AB"/>
    <w:rsid w:val="00BA6BC9"/>
    <w:rsid w:val="00BB0E79"/>
    <w:rsid w:val="00BB35AD"/>
    <w:rsid w:val="00BB35D9"/>
    <w:rsid w:val="00BB6B37"/>
    <w:rsid w:val="00BC0B86"/>
    <w:rsid w:val="00BC25D7"/>
    <w:rsid w:val="00BC5483"/>
    <w:rsid w:val="00BD35B3"/>
    <w:rsid w:val="00BD7A32"/>
    <w:rsid w:val="00BE1013"/>
    <w:rsid w:val="00BE1D2A"/>
    <w:rsid w:val="00BE76F2"/>
    <w:rsid w:val="00BE7701"/>
    <w:rsid w:val="00BF4ED7"/>
    <w:rsid w:val="00BF5A6D"/>
    <w:rsid w:val="00BF5F81"/>
    <w:rsid w:val="00BF693B"/>
    <w:rsid w:val="00C01E0F"/>
    <w:rsid w:val="00C021E7"/>
    <w:rsid w:val="00C049BA"/>
    <w:rsid w:val="00C04E5B"/>
    <w:rsid w:val="00C052F1"/>
    <w:rsid w:val="00C077F4"/>
    <w:rsid w:val="00C07ECC"/>
    <w:rsid w:val="00C1056C"/>
    <w:rsid w:val="00C14088"/>
    <w:rsid w:val="00C165B7"/>
    <w:rsid w:val="00C168A2"/>
    <w:rsid w:val="00C206EC"/>
    <w:rsid w:val="00C217F7"/>
    <w:rsid w:val="00C23367"/>
    <w:rsid w:val="00C269AD"/>
    <w:rsid w:val="00C2701A"/>
    <w:rsid w:val="00C30BB7"/>
    <w:rsid w:val="00C31145"/>
    <w:rsid w:val="00C353D3"/>
    <w:rsid w:val="00C3788A"/>
    <w:rsid w:val="00C402B6"/>
    <w:rsid w:val="00C40300"/>
    <w:rsid w:val="00C426E5"/>
    <w:rsid w:val="00C4386E"/>
    <w:rsid w:val="00C45A4D"/>
    <w:rsid w:val="00C46818"/>
    <w:rsid w:val="00C46DF9"/>
    <w:rsid w:val="00C51104"/>
    <w:rsid w:val="00C51E62"/>
    <w:rsid w:val="00C52A19"/>
    <w:rsid w:val="00C52F53"/>
    <w:rsid w:val="00C54D7C"/>
    <w:rsid w:val="00C5565F"/>
    <w:rsid w:val="00C60B24"/>
    <w:rsid w:val="00C61495"/>
    <w:rsid w:val="00C63075"/>
    <w:rsid w:val="00C63309"/>
    <w:rsid w:val="00C63F13"/>
    <w:rsid w:val="00C64938"/>
    <w:rsid w:val="00C64BD4"/>
    <w:rsid w:val="00C65524"/>
    <w:rsid w:val="00C655D3"/>
    <w:rsid w:val="00C744F5"/>
    <w:rsid w:val="00C765FF"/>
    <w:rsid w:val="00C77543"/>
    <w:rsid w:val="00C80257"/>
    <w:rsid w:val="00C81703"/>
    <w:rsid w:val="00C82B9D"/>
    <w:rsid w:val="00C848A8"/>
    <w:rsid w:val="00C84CCB"/>
    <w:rsid w:val="00C85507"/>
    <w:rsid w:val="00C87FED"/>
    <w:rsid w:val="00C95D95"/>
    <w:rsid w:val="00CA17F6"/>
    <w:rsid w:val="00CA4424"/>
    <w:rsid w:val="00CA5428"/>
    <w:rsid w:val="00CA5C8F"/>
    <w:rsid w:val="00CB09B6"/>
    <w:rsid w:val="00CB2A2B"/>
    <w:rsid w:val="00CB2B54"/>
    <w:rsid w:val="00CB2B73"/>
    <w:rsid w:val="00CB4A04"/>
    <w:rsid w:val="00CB66D9"/>
    <w:rsid w:val="00CC11A5"/>
    <w:rsid w:val="00CC27B2"/>
    <w:rsid w:val="00CC318A"/>
    <w:rsid w:val="00CD01AA"/>
    <w:rsid w:val="00CD27F9"/>
    <w:rsid w:val="00CD7993"/>
    <w:rsid w:val="00CD7DC5"/>
    <w:rsid w:val="00CE0279"/>
    <w:rsid w:val="00CE32FA"/>
    <w:rsid w:val="00CE3482"/>
    <w:rsid w:val="00CE405B"/>
    <w:rsid w:val="00CF348A"/>
    <w:rsid w:val="00D0194E"/>
    <w:rsid w:val="00D04FA4"/>
    <w:rsid w:val="00D05C08"/>
    <w:rsid w:val="00D06F89"/>
    <w:rsid w:val="00D16832"/>
    <w:rsid w:val="00D16C4C"/>
    <w:rsid w:val="00D17595"/>
    <w:rsid w:val="00D211B9"/>
    <w:rsid w:val="00D23892"/>
    <w:rsid w:val="00D23D2A"/>
    <w:rsid w:val="00D25D38"/>
    <w:rsid w:val="00D26B79"/>
    <w:rsid w:val="00D275AB"/>
    <w:rsid w:val="00D31A90"/>
    <w:rsid w:val="00D347BA"/>
    <w:rsid w:val="00D352F0"/>
    <w:rsid w:val="00D36D7A"/>
    <w:rsid w:val="00D414D5"/>
    <w:rsid w:val="00D43446"/>
    <w:rsid w:val="00D54552"/>
    <w:rsid w:val="00D548F2"/>
    <w:rsid w:val="00D5556D"/>
    <w:rsid w:val="00D63A59"/>
    <w:rsid w:val="00D676A0"/>
    <w:rsid w:val="00D67DC1"/>
    <w:rsid w:val="00D70E8B"/>
    <w:rsid w:val="00D7162A"/>
    <w:rsid w:val="00D73E95"/>
    <w:rsid w:val="00D75798"/>
    <w:rsid w:val="00D75B06"/>
    <w:rsid w:val="00D7669C"/>
    <w:rsid w:val="00D772B9"/>
    <w:rsid w:val="00D77344"/>
    <w:rsid w:val="00D80B62"/>
    <w:rsid w:val="00D82729"/>
    <w:rsid w:val="00D82C81"/>
    <w:rsid w:val="00D84D5C"/>
    <w:rsid w:val="00D857C5"/>
    <w:rsid w:val="00D92EEC"/>
    <w:rsid w:val="00D934F4"/>
    <w:rsid w:val="00D939B5"/>
    <w:rsid w:val="00D96DE2"/>
    <w:rsid w:val="00D97942"/>
    <w:rsid w:val="00DA056B"/>
    <w:rsid w:val="00DA2506"/>
    <w:rsid w:val="00DA2EFD"/>
    <w:rsid w:val="00DA4A37"/>
    <w:rsid w:val="00DA5E3B"/>
    <w:rsid w:val="00DB1D9F"/>
    <w:rsid w:val="00DB2EE7"/>
    <w:rsid w:val="00DB3191"/>
    <w:rsid w:val="00DB7EC8"/>
    <w:rsid w:val="00DC0A59"/>
    <w:rsid w:val="00DC3B77"/>
    <w:rsid w:val="00DC6048"/>
    <w:rsid w:val="00DD0A96"/>
    <w:rsid w:val="00DD1447"/>
    <w:rsid w:val="00DD1772"/>
    <w:rsid w:val="00DD41F7"/>
    <w:rsid w:val="00DD6E96"/>
    <w:rsid w:val="00DD7CE7"/>
    <w:rsid w:val="00DD7F81"/>
    <w:rsid w:val="00DE0010"/>
    <w:rsid w:val="00DE0F84"/>
    <w:rsid w:val="00DE1749"/>
    <w:rsid w:val="00DE2278"/>
    <w:rsid w:val="00DE2B8B"/>
    <w:rsid w:val="00DE2EDC"/>
    <w:rsid w:val="00DE3EE4"/>
    <w:rsid w:val="00DE6064"/>
    <w:rsid w:val="00DE6325"/>
    <w:rsid w:val="00DF6F6F"/>
    <w:rsid w:val="00DF70AC"/>
    <w:rsid w:val="00E02774"/>
    <w:rsid w:val="00E02EAE"/>
    <w:rsid w:val="00E054B0"/>
    <w:rsid w:val="00E071A2"/>
    <w:rsid w:val="00E0744E"/>
    <w:rsid w:val="00E101D7"/>
    <w:rsid w:val="00E101FC"/>
    <w:rsid w:val="00E13A8D"/>
    <w:rsid w:val="00E16FCA"/>
    <w:rsid w:val="00E2002E"/>
    <w:rsid w:val="00E23376"/>
    <w:rsid w:val="00E248F9"/>
    <w:rsid w:val="00E24968"/>
    <w:rsid w:val="00E27508"/>
    <w:rsid w:val="00E32584"/>
    <w:rsid w:val="00E47490"/>
    <w:rsid w:val="00E50C85"/>
    <w:rsid w:val="00E54089"/>
    <w:rsid w:val="00E54A1F"/>
    <w:rsid w:val="00E54F4A"/>
    <w:rsid w:val="00E62DD5"/>
    <w:rsid w:val="00E637B9"/>
    <w:rsid w:val="00E65B08"/>
    <w:rsid w:val="00E665C3"/>
    <w:rsid w:val="00E71207"/>
    <w:rsid w:val="00E72C6F"/>
    <w:rsid w:val="00E74070"/>
    <w:rsid w:val="00E75A90"/>
    <w:rsid w:val="00E773E5"/>
    <w:rsid w:val="00E827A2"/>
    <w:rsid w:val="00E85069"/>
    <w:rsid w:val="00E8577F"/>
    <w:rsid w:val="00E86E7F"/>
    <w:rsid w:val="00E87C1E"/>
    <w:rsid w:val="00E94624"/>
    <w:rsid w:val="00E94E02"/>
    <w:rsid w:val="00EA176D"/>
    <w:rsid w:val="00EA212C"/>
    <w:rsid w:val="00EA3320"/>
    <w:rsid w:val="00EA46F1"/>
    <w:rsid w:val="00EB3985"/>
    <w:rsid w:val="00EB3FE2"/>
    <w:rsid w:val="00EB57D5"/>
    <w:rsid w:val="00EB6762"/>
    <w:rsid w:val="00EB70C7"/>
    <w:rsid w:val="00EC491B"/>
    <w:rsid w:val="00EC4C8F"/>
    <w:rsid w:val="00EC6E60"/>
    <w:rsid w:val="00EC7B46"/>
    <w:rsid w:val="00EC7EF6"/>
    <w:rsid w:val="00ED1135"/>
    <w:rsid w:val="00ED2978"/>
    <w:rsid w:val="00ED5EAF"/>
    <w:rsid w:val="00EE28B7"/>
    <w:rsid w:val="00EE332B"/>
    <w:rsid w:val="00EF5825"/>
    <w:rsid w:val="00F0044D"/>
    <w:rsid w:val="00F02503"/>
    <w:rsid w:val="00F02D73"/>
    <w:rsid w:val="00F02E66"/>
    <w:rsid w:val="00F079C9"/>
    <w:rsid w:val="00F11584"/>
    <w:rsid w:val="00F12577"/>
    <w:rsid w:val="00F12C9F"/>
    <w:rsid w:val="00F133DE"/>
    <w:rsid w:val="00F1390D"/>
    <w:rsid w:val="00F14F3C"/>
    <w:rsid w:val="00F16E51"/>
    <w:rsid w:val="00F22ED6"/>
    <w:rsid w:val="00F26975"/>
    <w:rsid w:val="00F27465"/>
    <w:rsid w:val="00F3063C"/>
    <w:rsid w:val="00F30D78"/>
    <w:rsid w:val="00F345C6"/>
    <w:rsid w:val="00F41603"/>
    <w:rsid w:val="00F422B8"/>
    <w:rsid w:val="00F457D7"/>
    <w:rsid w:val="00F46191"/>
    <w:rsid w:val="00F549A4"/>
    <w:rsid w:val="00F62781"/>
    <w:rsid w:val="00F62A0D"/>
    <w:rsid w:val="00F62BD4"/>
    <w:rsid w:val="00F63C91"/>
    <w:rsid w:val="00F67863"/>
    <w:rsid w:val="00F71C83"/>
    <w:rsid w:val="00F72F46"/>
    <w:rsid w:val="00F736D6"/>
    <w:rsid w:val="00F800D5"/>
    <w:rsid w:val="00F80A10"/>
    <w:rsid w:val="00F85EFB"/>
    <w:rsid w:val="00F90C14"/>
    <w:rsid w:val="00F96874"/>
    <w:rsid w:val="00FA1070"/>
    <w:rsid w:val="00FA28B8"/>
    <w:rsid w:val="00FA4DBA"/>
    <w:rsid w:val="00FA5359"/>
    <w:rsid w:val="00FA6E15"/>
    <w:rsid w:val="00FA7D11"/>
    <w:rsid w:val="00FB4184"/>
    <w:rsid w:val="00FB69C7"/>
    <w:rsid w:val="00FB6E83"/>
    <w:rsid w:val="00FC3DFC"/>
    <w:rsid w:val="00FC498B"/>
    <w:rsid w:val="00FD0310"/>
    <w:rsid w:val="00FD0C51"/>
    <w:rsid w:val="00FD32B2"/>
    <w:rsid w:val="00FD3A24"/>
    <w:rsid w:val="00FD5EC1"/>
    <w:rsid w:val="00FD7494"/>
    <w:rsid w:val="00FE2DFB"/>
    <w:rsid w:val="00FE36E2"/>
    <w:rsid w:val="00FE3E01"/>
    <w:rsid w:val="00FE4542"/>
    <w:rsid w:val="00FE51E0"/>
    <w:rsid w:val="00FE5E07"/>
    <w:rsid w:val="00FF3568"/>
    <w:rsid w:val="00FF5721"/>
    <w:rsid w:val="07C519D6"/>
    <w:rsid w:val="0C4FE931"/>
    <w:rsid w:val="0DEC3047"/>
    <w:rsid w:val="134C2BF4"/>
    <w:rsid w:val="13A31397"/>
    <w:rsid w:val="236031C6"/>
    <w:rsid w:val="283DCBD1"/>
    <w:rsid w:val="3C775E32"/>
    <w:rsid w:val="3CEA5755"/>
    <w:rsid w:val="43D1E63E"/>
    <w:rsid w:val="44A89E2C"/>
    <w:rsid w:val="45250880"/>
    <w:rsid w:val="4635AB00"/>
    <w:rsid w:val="471F1CBF"/>
    <w:rsid w:val="47859406"/>
    <w:rsid w:val="47F21694"/>
    <w:rsid w:val="4A993EF4"/>
    <w:rsid w:val="4E282C00"/>
    <w:rsid w:val="4F9AA9B8"/>
    <w:rsid w:val="4FF91CED"/>
    <w:rsid w:val="56A49ADE"/>
    <w:rsid w:val="58ECDEC1"/>
    <w:rsid w:val="5E0836CD"/>
    <w:rsid w:val="705A69E4"/>
    <w:rsid w:val="7432C301"/>
    <w:rsid w:val="74CCEF97"/>
    <w:rsid w:val="77499579"/>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2C47B1BC"/>
  <w15:chartTrackingRefBased/>
  <w15:docId w15:val="{755F1198-90CC-463A-B6A1-7F4C782CC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rsid w:val="009B3FCE"/>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D211B9"/>
    <w:rPr>
      <w:b/>
      <w:color w:val="auto"/>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D211B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FollowedHyperlink">
    <w:name w:val="FollowedHyperlink"/>
    <w:basedOn w:val="DefaultParagraphFont"/>
    <w:uiPriority w:val="99"/>
    <w:semiHidden/>
    <w:unhideWhenUsed/>
    <w:rsid w:val="002B56AA"/>
    <w:rPr>
      <w:color w:val="A8156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868057671">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955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wp-content/uploads/2022/08/B1465-2.-Engaging-and-involving...-v1-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ewman\Healthwatch%20Surrey\Team%20-%20Documents\Communications\Templates\What%20we're%20hearing%20-%20Report%20Template%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7" ma:contentTypeDescription="Create a new document." ma:contentTypeScope="" ma:versionID="2bc32a790eb8530a96a763f8da01d71a">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e91d2db60a58066c6c9da99dde58ff6a"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65DF1-CD0E-4C84-84B6-DB92383D1CD4}">
  <ds:schemaRefs>
    <ds:schemaRef ds:uri="http://schemas.microsoft.com/office/2006/documentManagement/types"/>
    <ds:schemaRef ds:uri="http://purl.org/dc/elements/1.1/"/>
    <ds:schemaRef ds:uri="http://purl.org/dc/terms/"/>
    <ds:schemaRef ds:uri="http://purl.org/dc/dcmitype/"/>
    <ds:schemaRef ds:uri="http://schemas.openxmlformats.org/package/2006/metadata/core-properties"/>
    <ds:schemaRef ds:uri="f199288b-e4f6-45fe-899d-9d747fc98e04"/>
    <ds:schemaRef ds:uri="http://schemas.microsoft.com/office/2006/metadata/properties"/>
    <ds:schemaRef ds:uri="963d4958-b3d8-4169-a995-8865d8aa179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5B62E297-1992-4FC5-B035-AB35A7CB1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What we're hearing - Report Template 2023</Template>
  <TotalTime>1</TotalTime>
  <Pages>4</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Newman</dc:creator>
  <cp:keywords/>
  <dc:description/>
  <cp:lastModifiedBy>Samantha Botsford</cp:lastModifiedBy>
  <cp:revision>3</cp:revision>
  <cp:lastPrinted>2023-12-05T09:20:00Z</cp:lastPrinted>
  <dcterms:created xsi:type="dcterms:W3CDTF">2023-12-05T09:19:00Z</dcterms:created>
  <dcterms:modified xsi:type="dcterms:W3CDTF">2023-12-05T09:20:00Z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