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26E9" w14:textId="77777777" w:rsidR="009F6158" w:rsidRDefault="00794294" w:rsidP="009F61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1D4360" wp14:editId="126E3F9A">
                <wp:simplePos x="0" y="0"/>
                <wp:positionH relativeFrom="column">
                  <wp:posOffset>-914400</wp:posOffset>
                </wp:positionH>
                <wp:positionV relativeFrom="paragraph">
                  <wp:posOffset>87630</wp:posOffset>
                </wp:positionV>
                <wp:extent cx="7551420" cy="14249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420" cy="1424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41FB" w14:textId="77777777" w:rsidR="00794294" w:rsidRPr="00424B60" w:rsidRDefault="00794294" w:rsidP="0079429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24B60">
                              <w:rPr>
                                <w:sz w:val="44"/>
                                <w:szCs w:val="44"/>
                              </w:rPr>
                              <w:t xml:space="preserve">What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w</w:t>
                            </w:r>
                            <w:r w:rsidRPr="00424B60">
                              <w:rPr>
                                <w:sz w:val="44"/>
                                <w:szCs w:val="44"/>
                              </w:rPr>
                              <w:t xml:space="preserve">e’re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h</w:t>
                            </w:r>
                            <w:r w:rsidRPr="00424B60">
                              <w:rPr>
                                <w:sz w:val="44"/>
                                <w:szCs w:val="44"/>
                              </w:rPr>
                              <w:t>earing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about</w:t>
                            </w:r>
                          </w:p>
                          <w:p w14:paraId="3A222375" w14:textId="4CA5985E" w:rsidR="00794294" w:rsidRPr="00424B60" w:rsidRDefault="00B26D3B" w:rsidP="0079429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Wound dressing</w:t>
                            </w:r>
                          </w:p>
                          <w:p w14:paraId="4AB72149" w14:textId="70FFD82F" w:rsidR="00794294" w:rsidRPr="00424B60" w:rsidRDefault="00B26D3B" w:rsidP="00794294">
                            <w:pPr>
                              <w:jc w:val="center"/>
                              <w:rPr>
                                <w:color w:val="E73E97" w:themeColor="tex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E73E97" w:themeColor="text2"/>
                                <w:sz w:val="44"/>
                                <w:szCs w:val="44"/>
                              </w:rPr>
                              <w:t>November</w:t>
                            </w:r>
                            <w:r w:rsidR="00794294" w:rsidRPr="00424B60">
                              <w:rPr>
                                <w:color w:val="E73E97" w:themeColor="text2"/>
                                <w:sz w:val="44"/>
                                <w:szCs w:val="4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D43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6.9pt;width:594.6pt;height:11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" fillcolor="#004f6b [3214]" strokecolor="#004f6b [3214]">
                <v:textbox>
                  <w:txbxContent>
                    <w:p w14:paraId="72DA41FB" w14:textId="77777777" w:rsidR="00794294" w:rsidRPr="00424B60" w:rsidRDefault="00794294" w:rsidP="0079429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424B60">
                        <w:rPr>
                          <w:sz w:val="44"/>
                          <w:szCs w:val="44"/>
                        </w:rPr>
                        <w:t xml:space="preserve">What </w:t>
                      </w:r>
                      <w:r>
                        <w:rPr>
                          <w:sz w:val="44"/>
                          <w:szCs w:val="44"/>
                        </w:rPr>
                        <w:t>w</w:t>
                      </w:r>
                      <w:r w:rsidRPr="00424B60">
                        <w:rPr>
                          <w:sz w:val="44"/>
                          <w:szCs w:val="44"/>
                        </w:rPr>
                        <w:t xml:space="preserve">e’re </w:t>
                      </w:r>
                      <w:r>
                        <w:rPr>
                          <w:sz w:val="44"/>
                          <w:szCs w:val="44"/>
                        </w:rPr>
                        <w:t>h</w:t>
                      </w:r>
                      <w:r w:rsidRPr="00424B60">
                        <w:rPr>
                          <w:sz w:val="44"/>
                          <w:szCs w:val="44"/>
                        </w:rPr>
                        <w:t>earing</w:t>
                      </w:r>
                      <w:r>
                        <w:rPr>
                          <w:sz w:val="44"/>
                          <w:szCs w:val="44"/>
                        </w:rPr>
                        <w:t xml:space="preserve"> about</w:t>
                      </w:r>
                    </w:p>
                    <w:p w14:paraId="3A222375" w14:textId="4CA5985E" w:rsidR="00794294" w:rsidRPr="00424B60" w:rsidRDefault="00B26D3B" w:rsidP="0079429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Wound dressing</w:t>
                      </w:r>
                    </w:p>
                    <w:p w14:paraId="4AB72149" w14:textId="70FFD82F" w:rsidR="00794294" w:rsidRPr="00424B60" w:rsidRDefault="00B26D3B" w:rsidP="00794294">
                      <w:pPr>
                        <w:jc w:val="center"/>
                        <w:rPr>
                          <w:color w:val="E73E97" w:themeColor="text2"/>
                          <w:sz w:val="44"/>
                          <w:szCs w:val="44"/>
                        </w:rPr>
                      </w:pPr>
                      <w:r>
                        <w:rPr>
                          <w:color w:val="E73E97" w:themeColor="text2"/>
                          <w:sz w:val="44"/>
                          <w:szCs w:val="44"/>
                        </w:rPr>
                        <w:t>November</w:t>
                      </w:r>
                      <w:r w:rsidR="00794294" w:rsidRPr="00424B60">
                        <w:rPr>
                          <w:color w:val="E73E97" w:themeColor="text2"/>
                          <w:sz w:val="44"/>
                          <w:szCs w:val="44"/>
                        </w:rPr>
                        <w:t xml:space="preserve">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70A6BF" w14:textId="40549C82" w:rsidR="00387DE3" w:rsidRDefault="00982D5E" w:rsidP="009F6158">
      <w:pPr>
        <w:spacing w:after="0"/>
      </w:pPr>
      <w:r>
        <w:t xml:space="preserve">According to </w:t>
      </w:r>
      <w:r w:rsidR="00246D59">
        <w:t>“</w:t>
      </w:r>
      <w:r w:rsidR="00246D59" w:rsidRPr="00246D59">
        <w:t>NHS RightCare scenario:</w:t>
      </w:r>
      <w:r w:rsidR="20792626">
        <w:t xml:space="preserve"> </w:t>
      </w:r>
      <w:r w:rsidR="00246D59" w:rsidRPr="00246D59">
        <w:t>The variation between sub-optimal</w:t>
      </w:r>
      <w:r w:rsidR="00246D59">
        <w:t xml:space="preserve"> </w:t>
      </w:r>
      <w:r w:rsidR="00246D59" w:rsidRPr="00246D59">
        <w:t>and optimal pathways</w:t>
      </w:r>
      <w:r w:rsidR="00246D59">
        <w:t>” (2017)</w:t>
      </w:r>
      <w:r w:rsidR="00B11949">
        <w:t xml:space="preserve">, it is </w:t>
      </w:r>
      <w:r w:rsidR="002D0DE9">
        <w:t>“</w:t>
      </w:r>
      <w:r w:rsidR="00B11949">
        <w:t xml:space="preserve">estimated that the annual cost of managing wounds in the NHS </w:t>
      </w:r>
      <w:r w:rsidR="002D0DE9">
        <w:t xml:space="preserve">and </w:t>
      </w:r>
      <w:r w:rsidR="002D0DE9" w:rsidRPr="002D0DE9">
        <w:t>associated comorbidities is £5.3 billion</w:t>
      </w:r>
      <w:r w:rsidR="002D0DE9">
        <w:t xml:space="preserve">… </w:t>
      </w:r>
      <w:r w:rsidR="00237D5F" w:rsidRPr="00237D5F">
        <w:t>Over a year approximately 4.5% or 2.2 million</w:t>
      </w:r>
      <w:r w:rsidR="00237D5F">
        <w:t xml:space="preserve"> </w:t>
      </w:r>
      <w:r w:rsidR="00237D5F" w:rsidRPr="00237D5F">
        <w:t>people of the UK adult population will have a wound and about 30% of wounds in this</w:t>
      </w:r>
      <w:r w:rsidR="00237D5F">
        <w:t xml:space="preserve"> </w:t>
      </w:r>
      <w:r w:rsidR="00237D5F" w:rsidRPr="00237D5F">
        <w:t>study lacked a diagnosis documented in the GP records.</w:t>
      </w:r>
      <w:r w:rsidR="002D72B9">
        <w:t>”</w:t>
      </w:r>
      <w:r w:rsidR="00C449D6">
        <w:t xml:space="preserve">  </w:t>
      </w:r>
      <w:r w:rsidR="00F02849">
        <w:t xml:space="preserve">Healthwatch Surrey has been hearing from an increasing number of people who are finding it difficult to access </w:t>
      </w:r>
      <w:r w:rsidR="00754DA6">
        <w:t>good care, and this report is designed to highlight these difficulties.</w:t>
      </w:r>
    </w:p>
    <w:p w14:paraId="70566DD8" w14:textId="77777777" w:rsidR="009F6158" w:rsidRDefault="009F6158" w:rsidP="00387DE3"/>
    <w:p w14:paraId="46CAA7DD" w14:textId="2F8DFE56" w:rsidR="00B32065" w:rsidRDefault="00B32065" w:rsidP="00387DE3">
      <w:r>
        <w:t xml:space="preserve">People have been telling us </w:t>
      </w:r>
      <w:r w:rsidR="00096CC0">
        <w:t>about the frequency in which they are needing care</w:t>
      </w:r>
      <w:r w:rsidR="00505AC9">
        <w:t xml:space="preserve"> which is putting additional pressure on the patient as well as the services they are using.  People are also </w:t>
      </w:r>
      <w:r w:rsidR="009E0C56">
        <w:t>trying to access treatment at settings which are not the most appropriate to their needs:</w:t>
      </w:r>
    </w:p>
    <w:p w14:paraId="0C510E06" w14:textId="022D7F28" w:rsidR="00127A29" w:rsidRPr="00DF3427" w:rsidRDefault="002F4897" w:rsidP="00136052">
      <w:pPr>
        <w:pStyle w:val="IntenseQuote"/>
        <w:ind w:left="0" w:right="95"/>
        <w:rPr>
          <w:b/>
          <w:bCs/>
          <w:color w:val="auto"/>
          <w:lang w:eastAsia="en-GB"/>
        </w:rPr>
      </w:pPr>
      <w:r>
        <w:rPr>
          <w:color w:val="auto"/>
        </w:rPr>
        <w:t>Cynthia’s</w:t>
      </w:r>
      <w:r w:rsidR="00136052" w:rsidRPr="00136052">
        <w:rPr>
          <w:color w:val="auto"/>
        </w:rPr>
        <w:t xml:space="preserve"> partner suffers from varicose veins and has now contracted a leg ulcer. </w:t>
      </w:r>
      <w:r w:rsidR="00C1141B">
        <w:rPr>
          <w:color w:val="auto"/>
        </w:rPr>
        <w:t>It</w:t>
      </w:r>
      <w:r w:rsidR="00136052" w:rsidRPr="00136052">
        <w:rPr>
          <w:color w:val="auto"/>
        </w:rPr>
        <w:t xml:space="preserve"> measures 0.5 cm deep, 4</w:t>
      </w:r>
      <w:r w:rsidR="00636248">
        <w:rPr>
          <w:color w:val="auto"/>
        </w:rPr>
        <w:t>cm long</w:t>
      </w:r>
      <w:r w:rsidR="00136052" w:rsidRPr="00136052">
        <w:rPr>
          <w:color w:val="auto"/>
        </w:rPr>
        <w:t xml:space="preserve"> x 2.5cm wid</w:t>
      </w:r>
      <w:r w:rsidR="00636248">
        <w:rPr>
          <w:color w:val="auto"/>
        </w:rPr>
        <w:t>e</w:t>
      </w:r>
      <w:r w:rsidR="00136052" w:rsidRPr="00136052">
        <w:rPr>
          <w:color w:val="auto"/>
        </w:rPr>
        <w:t xml:space="preserve">. </w:t>
      </w:r>
      <w:r w:rsidR="00703D84">
        <w:rPr>
          <w:color w:val="auto"/>
        </w:rPr>
        <w:t>They have sought two opinions as to wh</w:t>
      </w:r>
      <w:r w:rsidR="00E600E9">
        <w:rPr>
          <w:color w:val="auto"/>
        </w:rPr>
        <w:t xml:space="preserve">ether this is a deep vein ulcer or not and </w:t>
      </w:r>
      <w:r>
        <w:rPr>
          <w:color w:val="auto"/>
        </w:rPr>
        <w:t>are</w:t>
      </w:r>
      <w:r w:rsidR="00E600E9">
        <w:rPr>
          <w:color w:val="auto"/>
        </w:rPr>
        <w:t xml:space="preserve"> now on a waiting list. </w:t>
      </w:r>
      <w:r w:rsidR="00B32065">
        <w:rPr>
          <w:color w:val="auto"/>
        </w:rPr>
        <w:t>They</w:t>
      </w:r>
      <w:r w:rsidR="00E600E9">
        <w:rPr>
          <w:color w:val="auto"/>
        </w:rPr>
        <w:t xml:space="preserve"> ha</w:t>
      </w:r>
      <w:r w:rsidR="00B32065">
        <w:rPr>
          <w:color w:val="auto"/>
        </w:rPr>
        <w:t>ve</w:t>
      </w:r>
      <w:r w:rsidR="00E600E9">
        <w:rPr>
          <w:color w:val="auto"/>
        </w:rPr>
        <w:t xml:space="preserve"> been told that </w:t>
      </w:r>
      <w:r w:rsidR="00BB069D">
        <w:rPr>
          <w:color w:val="auto"/>
        </w:rPr>
        <w:t>he will be waiting for two years.  He’s now been signed off work</w:t>
      </w:r>
      <w:r w:rsidR="0039082B">
        <w:rPr>
          <w:color w:val="auto"/>
        </w:rPr>
        <w:t xml:space="preserve">.  </w:t>
      </w:r>
      <w:r w:rsidR="0039082B" w:rsidRPr="009E0C56">
        <w:rPr>
          <w:b/>
          <w:bCs/>
          <w:color w:val="auto"/>
        </w:rPr>
        <w:t>He</w:t>
      </w:r>
      <w:r w:rsidR="00136052" w:rsidRPr="009E0C56">
        <w:rPr>
          <w:b/>
          <w:bCs/>
          <w:color w:val="auto"/>
        </w:rPr>
        <w:t xml:space="preserve"> </w:t>
      </w:r>
      <w:r w:rsidR="0039082B" w:rsidRPr="009E0C56">
        <w:rPr>
          <w:b/>
          <w:bCs/>
          <w:color w:val="auto"/>
        </w:rPr>
        <w:t xml:space="preserve">is </w:t>
      </w:r>
      <w:r w:rsidR="00136052" w:rsidRPr="009E0C56">
        <w:rPr>
          <w:b/>
          <w:bCs/>
          <w:color w:val="auto"/>
        </w:rPr>
        <w:t>visit</w:t>
      </w:r>
      <w:r w:rsidR="0039082B" w:rsidRPr="009E0C56">
        <w:rPr>
          <w:b/>
          <w:bCs/>
          <w:color w:val="auto"/>
        </w:rPr>
        <w:t>ing</w:t>
      </w:r>
      <w:r w:rsidR="00136052" w:rsidRPr="009E0C56">
        <w:rPr>
          <w:b/>
          <w:bCs/>
          <w:color w:val="auto"/>
        </w:rPr>
        <w:t xml:space="preserve"> </w:t>
      </w:r>
      <w:r w:rsidR="0039082B" w:rsidRPr="009E0C56">
        <w:rPr>
          <w:b/>
          <w:bCs/>
          <w:color w:val="auto"/>
        </w:rPr>
        <w:t>his GP</w:t>
      </w:r>
      <w:r w:rsidR="00136052" w:rsidRPr="009E0C56">
        <w:rPr>
          <w:b/>
          <w:bCs/>
          <w:color w:val="auto"/>
        </w:rPr>
        <w:t xml:space="preserve"> surgery twice a week for fresh dressings.</w:t>
      </w:r>
      <w:r w:rsidR="00B32065" w:rsidRPr="009E0C56">
        <w:rPr>
          <w:b/>
          <w:bCs/>
          <w:color w:val="auto"/>
        </w:rPr>
        <w:t xml:space="preserve"> </w:t>
      </w:r>
      <w:r w:rsidR="00136052" w:rsidRPr="009E0C56">
        <w:rPr>
          <w:b/>
          <w:bCs/>
          <w:color w:val="auto"/>
        </w:rPr>
        <w:t xml:space="preserve">They </w:t>
      </w:r>
      <w:r w:rsidR="0039082B" w:rsidRPr="009E0C56">
        <w:rPr>
          <w:b/>
          <w:bCs/>
          <w:color w:val="auto"/>
        </w:rPr>
        <w:t xml:space="preserve">also </w:t>
      </w:r>
      <w:r w:rsidR="00136052" w:rsidRPr="009E0C56">
        <w:rPr>
          <w:b/>
          <w:bCs/>
          <w:color w:val="auto"/>
        </w:rPr>
        <w:t xml:space="preserve">tried to get attention </w:t>
      </w:r>
      <w:r w:rsidR="0033452F" w:rsidRPr="009E0C56">
        <w:rPr>
          <w:b/>
          <w:bCs/>
          <w:color w:val="auto"/>
        </w:rPr>
        <w:t>at</w:t>
      </w:r>
      <w:r w:rsidR="00136052" w:rsidRPr="009E0C56">
        <w:rPr>
          <w:b/>
          <w:bCs/>
          <w:color w:val="auto"/>
        </w:rPr>
        <w:t xml:space="preserve"> A&amp;E but they put a sticking plaster on the ulcer and sent him home.</w:t>
      </w:r>
      <w:r w:rsidR="00AF0149">
        <w:rPr>
          <w:color w:val="auto"/>
        </w:rPr>
        <w:t xml:space="preserve">  </w:t>
      </w:r>
      <w:r w:rsidR="0033452F">
        <w:rPr>
          <w:color w:val="auto"/>
        </w:rPr>
        <w:t xml:space="preserve">They were looking for </w:t>
      </w:r>
      <w:r w:rsidR="000E0725">
        <w:rPr>
          <w:color w:val="auto"/>
        </w:rPr>
        <w:t xml:space="preserve">advice on how to reduce the waiting time as this is not sustainable for two years. </w:t>
      </w:r>
      <w:r w:rsidR="00DF3427" w:rsidRPr="00DF3427">
        <w:rPr>
          <w:b/>
          <w:bCs/>
          <w:color w:val="auto"/>
        </w:rPr>
        <w:t>151080, November 2021</w:t>
      </w:r>
    </w:p>
    <w:p w14:paraId="0ACFE9BB" w14:textId="77777777" w:rsidR="008A61AF" w:rsidRDefault="00F21F47" w:rsidP="00E32BFF">
      <w:r>
        <w:t xml:space="preserve">People have also been telling us </w:t>
      </w:r>
      <w:r w:rsidR="008A61AF">
        <w:t xml:space="preserve">how earlier intervention may help people to have improved health outcomes: </w:t>
      </w:r>
    </w:p>
    <w:p w14:paraId="16F3220B" w14:textId="3BC276E6" w:rsidR="00E32BFF" w:rsidRPr="002B240D" w:rsidRDefault="002B240D" w:rsidP="002B240D">
      <w:pPr>
        <w:pStyle w:val="IntenseQuote"/>
        <w:ind w:left="0" w:right="95"/>
        <w:rPr>
          <w:color w:val="auto"/>
        </w:rPr>
      </w:pPr>
      <w:r w:rsidRPr="002B240D">
        <w:rPr>
          <w:color w:val="auto"/>
        </w:rPr>
        <w:t>“</w:t>
      </w:r>
      <w:r w:rsidR="00E32BFF" w:rsidRPr="002B240D">
        <w:rPr>
          <w:color w:val="auto"/>
        </w:rPr>
        <w:t>A local elderly couple have contacted me about the repeated difficulty of being seen with problems related to age and ill health</w:t>
      </w:r>
      <w:r w:rsidR="00F15F9E" w:rsidRPr="002B240D">
        <w:rPr>
          <w:color w:val="auto"/>
        </w:rPr>
        <w:t xml:space="preserve">.  </w:t>
      </w:r>
      <w:r w:rsidR="00E32BFF" w:rsidRPr="002B240D">
        <w:rPr>
          <w:color w:val="auto"/>
        </w:rPr>
        <w:t>The problems involved issues related to wound dressing, for example the gentleman is prone to boils which i</w:t>
      </w:r>
      <w:r w:rsidR="00622514" w:rsidRPr="002B240D">
        <w:rPr>
          <w:color w:val="auto"/>
        </w:rPr>
        <w:t>f</w:t>
      </w:r>
      <w:r w:rsidR="00E32BFF" w:rsidRPr="002B240D">
        <w:rPr>
          <w:color w:val="auto"/>
        </w:rPr>
        <w:t xml:space="preserve"> dealt with early are of minimal issue</w:t>
      </w:r>
      <w:r w:rsidR="00E23C91" w:rsidRPr="002B240D">
        <w:rPr>
          <w:color w:val="auto"/>
        </w:rPr>
        <w:t>,</w:t>
      </w:r>
      <w:r w:rsidR="00E32BFF" w:rsidRPr="002B240D">
        <w:rPr>
          <w:color w:val="auto"/>
        </w:rPr>
        <w:t xml:space="preserve"> but he is often told to wait and see what happens and then they get worse and more complicated intervention is required.</w:t>
      </w:r>
      <w:r w:rsidRPr="002B240D">
        <w:rPr>
          <w:color w:val="auto"/>
        </w:rPr>
        <w:t xml:space="preserve">” </w:t>
      </w:r>
      <w:r w:rsidRPr="002B240D">
        <w:rPr>
          <w:b/>
          <w:bCs/>
          <w:color w:val="auto"/>
        </w:rPr>
        <w:t>144770, June 2021</w:t>
      </w:r>
      <w:r w:rsidRPr="002B240D">
        <w:rPr>
          <w:color w:val="auto"/>
        </w:rPr>
        <w:t xml:space="preserve"> </w:t>
      </w:r>
    </w:p>
    <w:p w14:paraId="086DC263" w14:textId="39C38E14" w:rsidR="00E32BFF" w:rsidRDefault="00A12B16" w:rsidP="00E32BFF">
      <w:r>
        <w:t xml:space="preserve">This tends to be an issue for elderly and less mobile people.  As a result, </w:t>
      </w:r>
      <w:r w:rsidR="00611C34">
        <w:t>it is difficult for many to access services:</w:t>
      </w:r>
    </w:p>
    <w:p w14:paraId="0EE6E44D" w14:textId="77777777" w:rsidR="00611C34" w:rsidRPr="002B240D" w:rsidRDefault="00611C34" w:rsidP="00611C34">
      <w:pPr>
        <w:pStyle w:val="IntenseQuote"/>
        <w:ind w:left="0" w:right="95"/>
        <w:rPr>
          <w:color w:val="auto"/>
        </w:rPr>
      </w:pPr>
      <w:r w:rsidRPr="002B240D">
        <w:rPr>
          <w:color w:val="auto"/>
        </w:rPr>
        <w:lastRenderedPageBreak/>
        <w:t xml:space="preserve">Because of their age and distance from the practice, it is difficult for them to make frequent trips.” </w:t>
      </w:r>
      <w:r w:rsidRPr="002B240D">
        <w:rPr>
          <w:b/>
          <w:bCs/>
          <w:color w:val="auto"/>
        </w:rPr>
        <w:t>144770, June 2021</w:t>
      </w:r>
      <w:r w:rsidRPr="002B240D">
        <w:rPr>
          <w:color w:val="auto"/>
        </w:rPr>
        <w:t xml:space="preserve"> </w:t>
      </w:r>
    </w:p>
    <w:p w14:paraId="72C8BA40" w14:textId="7F265BA4" w:rsidR="00611C34" w:rsidRDefault="00CF105A" w:rsidP="00E32BFF">
      <w:r>
        <w:t xml:space="preserve">People are not always clear as to who is responsible for wound management after being discharged from hospital.  </w:t>
      </w:r>
      <w:r w:rsidR="00505AC9">
        <w:t>The information that is being given to people is not always accurate</w:t>
      </w:r>
      <w:r w:rsidR="00FF5041">
        <w:t xml:space="preserve">, and we recommend that </w:t>
      </w:r>
      <w:r w:rsidR="00B6047F">
        <w:t xml:space="preserve">this is reviewed </w:t>
      </w:r>
      <w:r w:rsidR="00574BCE">
        <w:t xml:space="preserve">as part of </w:t>
      </w:r>
      <w:r w:rsidR="0033249E">
        <w:t>each acute hospital’s Wound Care Policy</w:t>
      </w:r>
      <w:r w:rsidR="007A4E9B">
        <w:t>:</w:t>
      </w:r>
    </w:p>
    <w:p w14:paraId="4D04745D" w14:textId="35AF7871" w:rsidR="00045BDC" w:rsidRPr="00045BDC" w:rsidRDefault="003E1CB7" w:rsidP="00045BDC">
      <w:pPr>
        <w:pStyle w:val="IntenseQuote"/>
        <w:ind w:left="0" w:right="95"/>
        <w:rPr>
          <w:color w:val="auto"/>
        </w:rPr>
      </w:pPr>
      <w:r w:rsidRPr="00045BDC">
        <w:rPr>
          <w:color w:val="auto"/>
        </w:rPr>
        <w:t>“</w:t>
      </w:r>
      <w:r w:rsidR="00E32BFF" w:rsidRPr="00045BDC">
        <w:rPr>
          <w:color w:val="auto"/>
        </w:rPr>
        <w:t xml:space="preserve">I </w:t>
      </w:r>
      <w:r w:rsidR="00BA2D0D" w:rsidRPr="00045BDC">
        <w:rPr>
          <w:color w:val="auto"/>
        </w:rPr>
        <w:t xml:space="preserve">[recently] </w:t>
      </w:r>
      <w:r w:rsidR="00E32BFF" w:rsidRPr="00045BDC">
        <w:rPr>
          <w:color w:val="auto"/>
        </w:rPr>
        <w:t>underwent a minor emergency operation in order to remove an infected cyst on the back of my neck</w:t>
      </w:r>
      <w:r w:rsidR="00BA2D0D" w:rsidRPr="00045BDC">
        <w:rPr>
          <w:color w:val="auto"/>
        </w:rPr>
        <w:t xml:space="preserve">… </w:t>
      </w:r>
      <w:r w:rsidR="00E32BFF" w:rsidRPr="00045BDC">
        <w:rPr>
          <w:color w:val="auto"/>
        </w:rPr>
        <w:t xml:space="preserve">I was discharged from hospital with a letter </w:t>
      </w:r>
      <w:r w:rsidR="002A5A42" w:rsidRPr="00045BDC">
        <w:rPr>
          <w:color w:val="auto"/>
        </w:rPr>
        <w:t>stating,</w:t>
      </w:r>
      <w:r w:rsidR="00E32BFF" w:rsidRPr="00045BDC">
        <w:rPr>
          <w:color w:val="auto"/>
        </w:rPr>
        <w:t xml:space="preserve"> </w:t>
      </w:r>
      <w:r w:rsidR="00A85E5D" w:rsidRPr="00045BDC">
        <w:rPr>
          <w:color w:val="auto"/>
        </w:rPr>
        <w:t>‘</w:t>
      </w:r>
      <w:r w:rsidR="00E32BFF" w:rsidRPr="00045BDC">
        <w:rPr>
          <w:color w:val="auto"/>
        </w:rPr>
        <w:t>daily dressing change with district nurse.</w:t>
      </w:r>
      <w:r w:rsidR="00A85E5D" w:rsidRPr="00045BDC">
        <w:rPr>
          <w:color w:val="auto"/>
        </w:rPr>
        <w:t>’</w:t>
      </w:r>
      <w:r w:rsidR="00E32BFF" w:rsidRPr="00045BDC">
        <w:rPr>
          <w:color w:val="auto"/>
        </w:rPr>
        <w:t xml:space="preserve"> </w:t>
      </w:r>
      <w:r w:rsidR="00375E64" w:rsidRPr="00045BDC">
        <w:rPr>
          <w:color w:val="auto"/>
        </w:rPr>
        <w:t>[I was later told</w:t>
      </w:r>
      <w:r w:rsidR="00B62458" w:rsidRPr="00045BDC">
        <w:rPr>
          <w:color w:val="auto"/>
        </w:rPr>
        <w:t xml:space="preserve"> by my GP practice</w:t>
      </w:r>
      <w:r w:rsidR="00375E64" w:rsidRPr="00045BDC">
        <w:rPr>
          <w:color w:val="auto"/>
        </w:rPr>
        <w:t>]</w:t>
      </w:r>
      <w:r w:rsidR="00E32BFF" w:rsidRPr="00045BDC">
        <w:rPr>
          <w:color w:val="auto"/>
        </w:rPr>
        <w:t xml:space="preserve"> that it was not in fact the district nurse that would come out to see me and that I would have to book daily appointments in order to be seen and </w:t>
      </w:r>
      <w:r w:rsidR="00375E64" w:rsidRPr="00045BDC">
        <w:rPr>
          <w:color w:val="auto"/>
        </w:rPr>
        <w:t>receive</w:t>
      </w:r>
      <w:r w:rsidR="00E32BFF" w:rsidRPr="00045BDC">
        <w:rPr>
          <w:color w:val="auto"/>
        </w:rPr>
        <w:t xml:space="preserve"> the dressing changes</w:t>
      </w:r>
      <w:r w:rsidR="00AB476C" w:rsidRPr="00045BDC">
        <w:rPr>
          <w:color w:val="auto"/>
        </w:rPr>
        <w:t>…</w:t>
      </w:r>
      <w:r w:rsidR="00045BDC" w:rsidRPr="00045BDC">
        <w:rPr>
          <w:color w:val="auto"/>
        </w:rPr>
        <w:t xml:space="preserve"> the issue was they did not have availability for close to 2 weeks.” </w:t>
      </w:r>
      <w:r w:rsidR="00045BDC" w:rsidRPr="00045BDC">
        <w:rPr>
          <w:b/>
          <w:bCs/>
          <w:color w:val="auto"/>
        </w:rPr>
        <w:t>144786, June 2021</w:t>
      </w:r>
    </w:p>
    <w:p w14:paraId="27824124" w14:textId="77777777" w:rsidR="00CD3096" w:rsidRDefault="001C7BDC" w:rsidP="00E32BFF">
      <w:r>
        <w:t xml:space="preserve">This person was referred to another </w:t>
      </w:r>
      <w:r w:rsidR="00E24432">
        <w:t xml:space="preserve">service, which caused </w:t>
      </w:r>
      <w:r w:rsidR="00CD3096">
        <w:t>further frustration:</w:t>
      </w:r>
    </w:p>
    <w:p w14:paraId="1E532828" w14:textId="72B3C6A3" w:rsidR="00794294" w:rsidRDefault="00045BDC" w:rsidP="00E279B1">
      <w:pPr>
        <w:pStyle w:val="IntenseQuote"/>
        <w:spacing w:after="0"/>
        <w:ind w:left="0" w:right="95"/>
        <w:rPr>
          <w:b/>
          <w:bCs/>
          <w:color w:val="auto"/>
        </w:rPr>
      </w:pPr>
      <w:r w:rsidRPr="00CD3096">
        <w:rPr>
          <w:color w:val="auto"/>
        </w:rPr>
        <w:t>“</w:t>
      </w:r>
      <w:r w:rsidR="00CD3096" w:rsidRPr="00CD3096">
        <w:rPr>
          <w:color w:val="auto"/>
        </w:rPr>
        <w:t>…</w:t>
      </w:r>
      <w:r w:rsidR="00E32BFF" w:rsidRPr="00CD3096">
        <w:rPr>
          <w:color w:val="auto"/>
        </w:rPr>
        <w:t xml:space="preserve">I was </w:t>
      </w:r>
      <w:r w:rsidR="00AB476C" w:rsidRPr="00CD3096">
        <w:rPr>
          <w:color w:val="auto"/>
        </w:rPr>
        <w:t xml:space="preserve">[advised] </w:t>
      </w:r>
      <w:r w:rsidR="00E32BFF" w:rsidRPr="00CD3096">
        <w:rPr>
          <w:color w:val="auto"/>
        </w:rPr>
        <w:t xml:space="preserve">to attend my local </w:t>
      </w:r>
      <w:r w:rsidR="002A5A42" w:rsidRPr="00CD3096">
        <w:rPr>
          <w:color w:val="auto"/>
        </w:rPr>
        <w:t>walk-in</w:t>
      </w:r>
      <w:r w:rsidR="00E32BFF" w:rsidRPr="00CD3096">
        <w:rPr>
          <w:color w:val="auto"/>
        </w:rPr>
        <w:t xml:space="preserve"> cent</w:t>
      </w:r>
      <w:r w:rsidR="00AB476C" w:rsidRPr="00CD3096">
        <w:rPr>
          <w:color w:val="auto"/>
        </w:rPr>
        <w:t>re</w:t>
      </w:r>
      <w:r w:rsidR="00E32BFF" w:rsidRPr="00CD3096">
        <w:rPr>
          <w:color w:val="auto"/>
        </w:rPr>
        <w:t xml:space="preserve"> daily to receive these changes. I am not able to book appointments at the </w:t>
      </w:r>
      <w:r w:rsidR="002A5A42" w:rsidRPr="00CD3096">
        <w:rPr>
          <w:color w:val="auto"/>
        </w:rPr>
        <w:t>walk-in</w:t>
      </w:r>
      <w:r w:rsidR="00E32BFF" w:rsidRPr="00CD3096">
        <w:rPr>
          <w:color w:val="auto"/>
        </w:rPr>
        <w:t xml:space="preserve"> </w:t>
      </w:r>
      <w:r w:rsidR="00AB476C" w:rsidRPr="00CD3096">
        <w:rPr>
          <w:color w:val="auto"/>
        </w:rPr>
        <w:t>centre</w:t>
      </w:r>
      <w:r w:rsidR="00E32BFF" w:rsidRPr="00CD3096">
        <w:rPr>
          <w:color w:val="auto"/>
        </w:rPr>
        <w:t xml:space="preserve">. Yesterday I waited 2.5 hours for what was a </w:t>
      </w:r>
      <w:r w:rsidR="00AB476C" w:rsidRPr="00CD3096">
        <w:rPr>
          <w:color w:val="auto"/>
        </w:rPr>
        <w:t>10-minute</w:t>
      </w:r>
      <w:r w:rsidR="00E32BFF" w:rsidRPr="00CD3096">
        <w:rPr>
          <w:color w:val="auto"/>
        </w:rPr>
        <w:t xml:space="preserve"> dressing change. </w:t>
      </w:r>
      <w:r w:rsidR="00662326" w:rsidRPr="00CD3096">
        <w:rPr>
          <w:color w:val="auto"/>
        </w:rPr>
        <w:t>T</w:t>
      </w:r>
      <w:r w:rsidR="00E32BFF" w:rsidRPr="00CD3096">
        <w:rPr>
          <w:color w:val="auto"/>
        </w:rPr>
        <w:t>his morning</w:t>
      </w:r>
      <w:r w:rsidR="00662326" w:rsidRPr="00CD3096">
        <w:rPr>
          <w:color w:val="auto"/>
        </w:rPr>
        <w:t>, I</w:t>
      </w:r>
      <w:r w:rsidR="00E32BFF" w:rsidRPr="00CD3096">
        <w:rPr>
          <w:color w:val="auto"/>
        </w:rPr>
        <w:t xml:space="preserve"> arrived at opening 8am and have been told that dressing changes will not </w:t>
      </w:r>
      <w:r w:rsidR="00662326" w:rsidRPr="00CD3096">
        <w:rPr>
          <w:color w:val="auto"/>
        </w:rPr>
        <w:t>[be available]</w:t>
      </w:r>
      <w:r w:rsidR="00E32BFF" w:rsidRPr="00CD3096">
        <w:rPr>
          <w:color w:val="auto"/>
        </w:rPr>
        <w:t xml:space="preserve"> before 9am</w:t>
      </w:r>
      <w:r w:rsidR="00662326" w:rsidRPr="00CD3096">
        <w:rPr>
          <w:color w:val="auto"/>
        </w:rPr>
        <w:t>,</w:t>
      </w:r>
      <w:r w:rsidR="00E32BFF" w:rsidRPr="00CD3096">
        <w:rPr>
          <w:color w:val="auto"/>
        </w:rPr>
        <w:t xml:space="preserve"> however</w:t>
      </w:r>
      <w:r w:rsidR="00662326" w:rsidRPr="00CD3096">
        <w:rPr>
          <w:color w:val="auto"/>
        </w:rPr>
        <w:t>,</w:t>
      </w:r>
      <w:r w:rsidR="00E32BFF" w:rsidRPr="00CD3096">
        <w:rPr>
          <w:color w:val="auto"/>
        </w:rPr>
        <w:t xml:space="preserve"> you have to join the queue at 8am. I have been told that I need this procedure daily, especially being type 1 diabetic I run a higher risk of infection.</w:t>
      </w:r>
      <w:r w:rsidR="00ED1E65" w:rsidRPr="00CD3096">
        <w:rPr>
          <w:color w:val="auto"/>
        </w:rPr>
        <w:t xml:space="preserve">  </w:t>
      </w:r>
      <w:r w:rsidR="00E32BFF" w:rsidRPr="00CD3096">
        <w:rPr>
          <w:color w:val="auto"/>
        </w:rPr>
        <w:t xml:space="preserve">I have to come and wait at the walk in </w:t>
      </w:r>
      <w:r w:rsidR="00ED1E65" w:rsidRPr="00CD3096">
        <w:rPr>
          <w:color w:val="auto"/>
        </w:rPr>
        <w:t>centre</w:t>
      </w:r>
      <w:r w:rsidR="00E32BFF" w:rsidRPr="00CD3096">
        <w:rPr>
          <w:color w:val="auto"/>
        </w:rPr>
        <w:t xml:space="preserve"> for a minimum of 1 hour for something that is categorically routine. I am most </w:t>
      </w:r>
      <w:r w:rsidR="00ED1E65" w:rsidRPr="00CD3096">
        <w:rPr>
          <w:color w:val="auto"/>
        </w:rPr>
        <w:t>definitely</w:t>
      </w:r>
      <w:r w:rsidR="00E32BFF" w:rsidRPr="00CD3096">
        <w:rPr>
          <w:color w:val="auto"/>
        </w:rPr>
        <w:t xml:space="preserve"> not the only person in this situation, this morning there were 3 other patients ahead of me seeking dressing changes for unavailability to get GP slots.</w:t>
      </w:r>
      <w:r w:rsidR="00ED1E65" w:rsidRPr="00CD3096">
        <w:rPr>
          <w:color w:val="auto"/>
        </w:rPr>
        <w:t xml:space="preserve">  </w:t>
      </w:r>
      <w:r w:rsidR="00E32BFF" w:rsidRPr="00CD3096">
        <w:rPr>
          <w:color w:val="auto"/>
        </w:rPr>
        <w:t>I</w:t>
      </w:r>
      <w:r w:rsidR="00ED1E65" w:rsidRPr="00CD3096">
        <w:rPr>
          <w:color w:val="auto"/>
        </w:rPr>
        <w:t>’</w:t>
      </w:r>
      <w:r w:rsidR="00E32BFF" w:rsidRPr="00CD3096">
        <w:rPr>
          <w:color w:val="auto"/>
        </w:rPr>
        <w:t xml:space="preserve">m sure as the time passes until I am able to get my GP </w:t>
      </w:r>
      <w:r w:rsidR="002A5A42" w:rsidRPr="00CD3096">
        <w:rPr>
          <w:color w:val="auto"/>
        </w:rPr>
        <w:t>appointments,</w:t>
      </w:r>
      <w:r w:rsidR="00E32BFF" w:rsidRPr="00CD3096">
        <w:rPr>
          <w:color w:val="auto"/>
        </w:rPr>
        <w:t xml:space="preserve"> I will be waiting long times for something that is required daily and there should be an appointment booking system for.</w:t>
      </w:r>
      <w:r w:rsidR="00ED1E65" w:rsidRPr="00CD3096">
        <w:rPr>
          <w:color w:val="auto"/>
        </w:rPr>
        <w:t xml:space="preserve">” </w:t>
      </w:r>
      <w:r w:rsidR="00B62458" w:rsidRPr="00CD3096">
        <w:rPr>
          <w:b/>
          <w:bCs/>
          <w:color w:val="auto"/>
        </w:rPr>
        <w:t>144786, June 2021</w:t>
      </w:r>
    </w:p>
    <w:p w14:paraId="2C02A540" w14:textId="77777777" w:rsidR="00E279B1" w:rsidRDefault="00E279B1" w:rsidP="00E279B1">
      <w:pPr>
        <w:spacing w:after="0"/>
      </w:pPr>
    </w:p>
    <w:p w14:paraId="23A2E778" w14:textId="1FCCA522" w:rsidR="00EF740A" w:rsidRPr="00E279B1" w:rsidRDefault="00EF740A" w:rsidP="00E279B1">
      <w:pPr>
        <w:spacing w:after="0"/>
      </w:pPr>
      <w:r>
        <w:t>However, people are not always referred to the correct service which has the potential to lead to much worse health outcomes:</w:t>
      </w:r>
    </w:p>
    <w:p w14:paraId="7C26DE5C" w14:textId="32910BB7" w:rsidR="00E279B1" w:rsidRDefault="00E279B1" w:rsidP="00E279B1">
      <w:pPr>
        <w:pStyle w:val="IntenseQuote"/>
        <w:ind w:left="0" w:right="95"/>
        <w:rPr>
          <w:b/>
          <w:bCs/>
          <w:color w:val="auto"/>
        </w:rPr>
      </w:pPr>
      <w:r w:rsidRPr="00E279B1">
        <w:rPr>
          <w:color w:val="auto"/>
        </w:rPr>
        <w:t>“My wife had surgery. Hospital sends her home with a letter to see your local GP so that one of the nurses can check the wound and change the dressing</w:t>
      </w:r>
      <w:r w:rsidR="00AB72F9">
        <w:rPr>
          <w:color w:val="auto"/>
        </w:rPr>
        <w:t>… T</w:t>
      </w:r>
      <w:r w:rsidRPr="00E279B1">
        <w:rPr>
          <w:color w:val="auto"/>
        </w:rPr>
        <w:t>he lady on the phone said they did not have any nurses in GP to help you out and they can give me an appointment for a week later. I requested her to, but as her wound needs to be checked today what shall we do next? She said she can not do anything other than giving a</w:t>
      </w:r>
      <w:r w:rsidR="00AB72F9">
        <w:rPr>
          <w:color w:val="auto"/>
        </w:rPr>
        <w:t>n</w:t>
      </w:r>
      <w:r w:rsidRPr="00E279B1">
        <w:rPr>
          <w:color w:val="auto"/>
        </w:rPr>
        <w:t xml:space="preserve"> appointment</w:t>
      </w:r>
      <w:r w:rsidR="00AB72F9">
        <w:rPr>
          <w:color w:val="auto"/>
        </w:rPr>
        <w:t xml:space="preserve"> [for a week’s time]</w:t>
      </w:r>
      <w:r w:rsidRPr="00E279B1">
        <w:rPr>
          <w:color w:val="auto"/>
        </w:rPr>
        <w:t xml:space="preserve">. She was very rude and I said leave it and thanks for your help. After 10 mins I called the GP again. Another lady picked up and on my query she guided me well and said I can take her walk in clinic. They will help and this makes sense. My concern is a person like </w:t>
      </w:r>
      <w:r w:rsidR="003D506E">
        <w:rPr>
          <w:color w:val="auto"/>
        </w:rPr>
        <w:t>the first lady</w:t>
      </w:r>
      <w:r w:rsidRPr="00E279B1">
        <w:rPr>
          <w:color w:val="auto"/>
        </w:rPr>
        <w:t xml:space="preserve"> has a lack of knowledge and doesn't know how to guide the people if you don't have facilities in the house.” </w:t>
      </w:r>
      <w:r w:rsidRPr="00E279B1">
        <w:rPr>
          <w:b/>
          <w:bCs/>
          <w:color w:val="auto"/>
        </w:rPr>
        <w:t>149531, September 2021</w:t>
      </w:r>
    </w:p>
    <w:p w14:paraId="501DC242" w14:textId="71098220" w:rsidR="00291DF8" w:rsidRDefault="003C104B" w:rsidP="00716ED7">
      <w:r>
        <w:lastRenderedPageBreak/>
        <w:t xml:space="preserve">As </w:t>
      </w:r>
      <w:r w:rsidR="009E420B">
        <w:t>people are signposted to their GP practices</w:t>
      </w:r>
      <w:r w:rsidR="009B4ECA">
        <w:t>, we recommend that those</w:t>
      </w:r>
      <w:r w:rsidR="00EC56EA">
        <w:t xml:space="preserve"> arranging care and signposting</w:t>
      </w:r>
      <w:r w:rsidR="009E420B">
        <w:t xml:space="preserve"> in GP Practices are given</w:t>
      </w:r>
      <w:r w:rsidR="009B4ECA">
        <w:t xml:space="preserve"> up to date information about the pathways of care and that this is regularly updated</w:t>
      </w:r>
      <w:r w:rsidR="00291DF8">
        <w:t>.</w:t>
      </w:r>
    </w:p>
    <w:p w14:paraId="27FEA46A" w14:textId="77777777" w:rsidR="00291DF8" w:rsidRDefault="00291DF8" w:rsidP="00716ED7">
      <w:r>
        <w:t>Recommendations:</w:t>
      </w:r>
    </w:p>
    <w:p w14:paraId="1EF742C6" w14:textId="7791DDBD" w:rsidR="00716ED7" w:rsidRDefault="00291DF8" w:rsidP="00291DF8">
      <w:pPr>
        <w:pStyle w:val="ListParagraph"/>
        <w:numPr>
          <w:ilvl w:val="0"/>
          <w:numId w:val="1"/>
        </w:numPr>
      </w:pPr>
      <w:r>
        <w:t>Hospitals ensure that information given to patients about wound management follow</w:t>
      </w:r>
      <w:r w:rsidR="007F13D3">
        <w:t>ing discharge from hospital is reviewed.</w:t>
      </w:r>
    </w:p>
    <w:p w14:paraId="5CF39C35" w14:textId="04E6A739" w:rsidR="006867E2" w:rsidRDefault="006867E2" w:rsidP="00291DF8">
      <w:pPr>
        <w:pStyle w:val="ListParagraph"/>
        <w:numPr>
          <w:ilvl w:val="0"/>
          <w:numId w:val="1"/>
        </w:numPr>
      </w:pPr>
      <w:r>
        <w:t xml:space="preserve">Hospitals </w:t>
      </w:r>
      <w:r w:rsidR="002F73F9">
        <w:t xml:space="preserve">consider </w:t>
      </w:r>
      <w:r w:rsidR="00A86A9F">
        <w:t>how to make patients aware of what arrangements will need to be made for post-operative care</w:t>
      </w:r>
      <w:r w:rsidR="00E77211">
        <w:t xml:space="preserve"> prior to surgery.</w:t>
      </w:r>
    </w:p>
    <w:p w14:paraId="28048F87" w14:textId="6D7213EB" w:rsidR="00FE7F7D" w:rsidRDefault="00FE7F7D" w:rsidP="00291DF8">
      <w:pPr>
        <w:pStyle w:val="ListParagraph"/>
        <w:numPr>
          <w:ilvl w:val="0"/>
          <w:numId w:val="1"/>
        </w:numPr>
      </w:pPr>
      <w:r>
        <w:t xml:space="preserve">Hospitals ensure that their wound </w:t>
      </w:r>
      <w:r w:rsidR="00195D63">
        <w:t>care polic</w:t>
      </w:r>
      <w:r w:rsidR="78CD45FA">
        <w:t>ies</w:t>
      </w:r>
      <w:r w:rsidR="00195D63">
        <w:t xml:space="preserve"> are up to date.</w:t>
      </w:r>
    </w:p>
    <w:p w14:paraId="7B839A39" w14:textId="274E28D1" w:rsidR="007F13D3" w:rsidRDefault="00235710" w:rsidP="00291DF8">
      <w:pPr>
        <w:pStyle w:val="ListParagraph"/>
        <w:numPr>
          <w:ilvl w:val="0"/>
          <w:numId w:val="1"/>
        </w:numPr>
      </w:pPr>
      <w:r>
        <w:t>GP Practices ensure that they are giving the correct signposting/referrals to patients.</w:t>
      </w:r>
    </w:p>
    <w:p w14:paraId="351EEBCE" w14:textId="77777777" w:rsidR="00366C3A" w:rsidRPr="00CD3096" w:rsidRDefault="00366C3A" w:rsidP="00CD3096"/>
    <w:sectPr w:rsidR="00366C3A" w:rsidRPr="00CD309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7FCC" w14:textId="77777777" w:rsidR="00040F66" w:rsidRDefault="00040F66" w:rsidP="00794294">
      <w:pPr>
        <w:spacing w:after="0" w:line="240" w:lineRule="auto"/>
      </w:pPr>
      <w:r>
        <w:separator/>
      </w:r>
    </w:p>
  </w:endnote>
  <w:endnote w:type="continuationSeparator" w:id="0">
    <w:p w14:paraId="4EFF93DF" w14:textId="77777777" w:rsidR="00040F66" w:rsidRDefault="00040F66" w:rsidP="00794294">
      <w:pPr>
        <w:spacing w:after="0" w:line="240" w:lineRule="auto"/>
      </w:pPr>
      <w:r>
        <w:continuationSeparator/>
      </w:r>
    </w:p>
  </w:endnote>
  <w:endnote w:type="continuationNotice" w:id="1">
    <w:p w14:paraId="3EB83FAD" w14:textId="77777777" w:rsidR="00040F66" w:rsidRDefault="00040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309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1727B" w14:textId="3E9CDF0A" w:rsidR="00F9517B" w:rsidRDefault="00F951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68B085" w14:textId="77777777" w:rsidR="00F9517B" w:rsidRDefault="00F95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F66A" w14:textId="77777777" w:rsidR="00040F66" w:rsidRDefault="00040F66" w:rsidP="00794294">
      <w:pPr>
        <w:spacing w:after="0" w:line="240" w:lineRule="auto"/>
      </w:pPr>
      <w:r>
        <w:separator/>
      </w:r>
    </w:p>
  </w:footnote>
  <w:footnote w:type="continuationSeparator" w:id="0">
    <w:p w14:paraId="28961DBD" w14:textId="77777777" w:rsidR="00040F66" w:rsidRDefault="00040F66" w:rsidP="00794294">
      <w:pPr>
        <w:spacing w:after="0" w:line="240" w:lineRule="auto"/>
      </w:pPr>
      <w:r>
        <w:continuationSeparator/>
      </w:r>
    </w:p>
  </w:footnote>
  <w:footnote w:type="continuationNotice" w:id="1">
    <w:p w14:paraId="697B45D3" w14:textId="77777777" w:rsidR="00040F66" w:rsidRDefault="00040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9F90" w14:textId="55AF3441" w:rsidR="00794294" w:rsidRDefault="007942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747F6D" wp14:editId="6307E9CC">
          <wp:simplePos x="0" y="0"/>
          <wp:positionH relativeFrom="column">
            <wp:posOffset>3535680</wp:posOffset>
          </wp:positionH>
          <wp:positionV relativeFrom="paragraph">
            <wp:posOffset>-99695</wp:posOffset>
          </wp:positionV>
          <wp:extent cx="2233295" cy="560705"/>
          <wp:effectExtent l="0" t="0" r="0" b="0"/>
          <wp:wrapThrough wrapText="bothSides">
            <wp:wrapPolygon edited="0">
              <wp:start x="0" y="0"/>
              <wp:lineTo x="0" y="20548"/>
              <wp:lineTo x="21373" y="20548"/>
              <wp:lineTo x="21373" y="0"/>
              <wp:lineTo x="0" y="0"/>
            </wp:wrapPolygon>
          </wp:wrapThrough>
          <wp:docPr id="1" name="Picture 1" descr="A white sign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sign with black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57A5D"/>
    <w:multiLevelType w:val="hybridMultilevel"/>
    <w:tmpl w:val="177C758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94"/>
    <w:rsid w:val="00032B4F"/>
    <w:rsid w:val="00040F66"/>
    <w:rsid w:val="00045BDC"/>
    <w:rsid w:val="00060399"/>
    <w:rsid w:val="00070299"/>
    <w:rsid w:val="00096CC0"/>
    <w:rsid w:val="000B2412"/>
    <w:rsid w:val="000D5BA6"/>
    <w:rsid w:val="000E0725"/>
    <w:rsid w:val="00100446"/>
    <w:rsid w:val="00104BC2"/>
    <w:rsid w:val="001158FE"/>
    <w:rsid w:val="00127A29"/>
    <w:rsid w:val="0013124D"/>
    <w:rsid w:val="0013509F"/>
    <w:rsid w:val="00136052"/>
    <w:rsid w:val="00195D63"/>
    <w:rsid w:val="001A377D"/>
    <w:rsid w:val="001C191F"/>
    <w:rsid w:val="001C7BDC"/>
    <w:rsid w:val="001E06BB"/>
    <w:rsid w:val="001E2BD7"/>
    <w:rsid w:val="001F04E1"/>
    <w:rsid w:val="00224CA2"/>
    <w:rsid w:val="0022631E"/>
    <w:rsid w:val="00226523"/>
    <w:rsid w:val="00235710"/>
    <w:rsid w:val="00235E1B"/>
    <w:rsid w:val="00237D5F"/>
    <w:rsid w:val="00246D59"/>
    <w:rsid w:val="00251206"/>
    <w:rsid w:val="0026346E"/>
    <w:rsid w:val="00273358"/>
    <w:rsid w:val="00291DF8"/>
    <w:rsid w:val="002A5A42"/>
    <w:rsid w:val="002B240D"/>
    <w:rsid w:val="002B67FC"/>
    <w:rsid w:val="002D0DE9"/>
    <w:rsid w:val="002D72B9"/>
    <w:rsid w:val="002F4897"/>
    <w:rsid w:val="002F73F9"/>
    <w:rsid w:val="00322DCD"/>
    <w:rsid w:val="0033249E"/>
    <w:rsid w:val="0033452F"/>
    <w:rsid w:val="00357C09"/>
    <w:rsid w:val="003611C8"/>
    <w:rsid w:val="00366C3A"/>
    <w:rsid w:val="00375E64"/>
    <w:rsid w:val="00387DE3"/>
    <w:rsid w:val="0039082B"/>
    <w:rsid w:val="003A354E"/>
    <w:rsid w:val="003B3683"/>
    <w:rsid w:val="003C104B"/>
    <w:rsid w:val="003D506E"/>
    <w:rsid w:val="003E01F1"/>
    <w:rsid w:val="003E1CB7"/>
    <w:rsid w:val="004058F9"/>
    <w:rsid w:val="004D17FC"/>
    <w:rsid w:val="00505AC9"/>
    <w:rsid w:val="005159DE"/>
    <w:rsid w:val="005717E8"/>
    <w:rsid w:val="00574BCE"/>
    <w:rsid w:val="005B77C7"/>
    <w:rsid w:val="00611C34"/>
    <w:rsid w:val="00622514"/>
    <w:rsid w:val="00636248"/>
    <w:rsid w:val="00662326"/>
    <w:rsid w:val="006743C7"/>
    <w:rsid w:val="006867E2"/>
    <w:rsid w:val="006A142E"/>
    <w:rsid w:val="006C0851"/>
    <w:rsid w:val="00703D84"/>
    <w:rsid w:val="00712969"/>
    <w:rsid w:val="00716ED7"/>
    <w:rsid w:val="00725EAF"/>
    <w:rsid w:val="007330B3"/>
    <w:rsid w:val="00737D8B"/>
    <w:rsid w:val="00754DA6"/>
    <w:rsid w:val="00763F62"/>
    <w:rsid w:val="00771A93"/>
    <w:rsid w:val="00794294"/>
    <w:rsid w:val="00794E2D"/>
    <w:rsid w:val="007A4E9B"/>
    <w:rsid w:val="007B73DC"/>
    <w:rsid w:val="007C640A"/>
    <w:rsid w:val="007D75F1"/>
    <w:rsid w:val="007F13D3"/>
    <w:rsid w:val="00805139"/>
    <w:rsid w:val="00825425"/>
    <w:rsid w:val="00844B6B"/>
    <w:rsid w:val="00850466"/>
    <w:rsid w:val="008950FD"/>
    <w:rsid w:val="008A61AF"/>
    <w:rsid w:val="008F0F84"/>
    <w:rsid w:val="009323C9"/>
    <w:rsid w:val="0097657A"/>
    <w:rsid w:val="00976EDA"/>
    <w:rsid w:val="00982D5E"/>
    <w:rsid w:val="009B4ECA"/>
    <w:rsid w:val="009E0C56"/>
    <w:rsid w:val="009E420B"/>
    <w:rsid w:val="009E4407"/>
    <w:rsid w:val="009F6158"/>
    <w:rsid w:val="00A00AF1"/>
    <w:rsid w:val="00A02E53"/>
    <w:rsid w:val="00A12B16"/>
    <w:rsid w:val="00A22397"/>
    <w:rsid w:val="00A42DE2"/>
    <w:rsid w:val="00A47EAD"/>
    <w:rsid w:val="00A85E5D"/>
    <w:rsid w:val="00A86A9F"/>
    <w:rsid w:val="00AB1F35"/>
    <w:rsid w:val="00AB476C"/>
    <w:rsid w:val="00AB72F9"/>
    <w:rsid w:val="00AC35F3"/>
    <w:rsid w:val="00AD06CE"/>
    <w:rsid w:val="00AF0149"/>
    <w:rsid w:val="00B11949"/>
    <w:rsid w:val="00B23F5E"/>
    <w:rsid w:val="00B26D3B"/>
    <w:rsid w:val="00B32065"/>
    <w:rsid w:val="00B47715"/>
    <w:rsid w:val="00B6047F"/>
    <w:rsid w:val="00B62458"/>
    <w:rsid w:val="00B62D0C"/>
    <w:rsid w:val="00BA2D0D"/>
    <w:rsid w:val="00BB069D"/>
    <w:rsid w:val="00BF653E"/>
    <w:rsid w:val="00C107BE"/>
    <w:rsid w:val="00C1141B"/>
    <w:rsid w:val="00C24308"/>
    <w:rsid w:val="00C305FD"/>
    <w:rsid w:val="00C449D6"/>
    <w:rsid w:val="00CB7D90"/>
    <w:rsid w:val="00CD3096"/>
    <w:rsid w:val="00CE43CC"/>
    <w:rsid w:val="00CF105A"/>
    <w:rsid w:val="00D22347"/>
    <w:rsid w:val="00D515E5"/>
    <w:rsid w:val="00D51D5C"/>
    <w:rsid w:val="00D85425"/>
    <w:rsid w:val="00D85801"/>
    <w:rsid w:val="00D9159D"/>
    <w:rsid w:val="00DA1377"/>
    <w:rsid w:val="00DC31BB"/>
    <w:rsid w:val="00DF3427"/>
    <w:rsid w:val="00E23C91"/>
    <w:rsid w:val="00E24432"/>
    <w:rsid w:val="00E279B1"/>
    <w:rsid w:val="00E32BFF"/>
    <w:rsid w:val="00E600E9"/>
    <w:rsid w:val="00E77211"/>
    <w:rsid w:val="00EB1FF0"/>
    <w:rsid w:val="00EC56EA"/>
    <w:rsid w:val="00ED1E65"/>
    <w:rsid w:val="00EE2AFB"/>
    <w:rsid w:val="00EF479D"/>
    <w:rsid w:val="00EF740A"/>
    <w:rsid w:val="00F02849"/>
    <w:rsid w:val="00F15F9E"/>
    <w:rsid w:val="00F2157F"/>
    <w:rsid w:val="00F21F47"/>
    <w:rsid w:val="00F27CFA"/>
    <w:rsid w:val="00F522AF"/>
    <w:rsid w:val="00F56E48"/>
    <w:rsid w:val="00F750B0"/>
    <w:rsid w:val="00F9517B"/>
    <w:rsid w:val="00F95886"/>
    <w:rsid w:val="00FA62D5"/>
    <w:rsid w:val="00FB4C61"/>
    <w:rsid w:val="00FE7F7D"/>
    <w:rsid w:val="00FF5041"/>
    <w:rsid w:val="00FF763A"/>
    <w:rsid w:val="20792626"/>
    <w:rsid w:val="25F31120"/>
    <w:rsid w:val="3AB7D5A6"/>
    <w:rsid w:val="547E8B82"/>
    <w:rsid w:val="5ED827B4"/>
    <w:rsid w:val="78C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A699"/>
  <w15:chartTrackingRefBased/>
  <w15:docId w15:val="{C71CC1CE-B33F-4B1C-91E3-B70D6760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294"/>
  </w:style>
  <w:style w:type="paragraph" w:styleId="Heading1">
    <w:name w:val="heading 1"/>
    <w:basedOn w:val="Normal"/>
    <w:next w:val="Normal"/>
    <w:link w:val="Heading1Char"/>
    <w:uiPriority w:val="9"/>
    <w:qFormat/>
    <w:rsid w:val="00322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28D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9159D"/>
    <w:pPr>
      <w:pBdr>
        <w:top w:val="single" w:sz="4" w:space="10" w:color="84BD00" w:themeColor="accent1"/>
        <w:bottom w:val="single" w:sz="4" w:space="10" w:color="84BD00" w:themeColor="accent1"/>
      </w:pBdr>
      <w:spacing w:before="360" w:after="360"/>
      <w:ind w:left="864" w:right="864"/>
      <w:jc w:val="center"/>
    </w:pPr>
    <w:rPr>
      <w:i/>
      <w:iCs/>
      <w:color w:val="84BD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59D"/>
    <w:rPr>
      <w:i/>
      <w:iCs/>
      <w:color w:val="84BD00" w:themeColor="accent1"/>
    </w:rPr>
  </w:style>
  <w:style w:type="paragraph" w:styleId="Header">
    <w:name w:val="header"/>
    <w:basedOn w:val="Normal"/>
    <w:link w:val="HeaderChar"/>
    <w:uiPriority w:val="99"/>
    <w:unhideWhenUsed/>
    <w:rsid w:val="0079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94"/>
  </w:style>
  <w:style w:type="paragraph" w:styleId="Footer">
    <w:name w:val="footer"/>
    <w:basedOn w:val="Normal"/>
    <w:link w:val="FooterChar"/>
    <w:uiPriority w:val="99"/>
    <w:unhideWhenUsed/>
    <w:rsid w:val="0079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94"/>
  </w:style>
  <w:style w:type="character" w:customStyle="1" w:styleId="Heading2Char">
    <w:name w:val="Heading 2 Char"/>
    <w:basedOn w:val="DefaultParagraphFont"/>
    <w:link w:val="Heading2"/>
    <w:uiPriority w:val="9"/>
    <w:rsid w:val="00127A29"/>
    <w:rPr>
      <w:rFonts w:asciiTheme="majorHAnsi" w:eastAsiaTheme="majorEastAsia" w:hAnsiTheme="majorHAnsi" w:cstheme="majorBidi"/>
      <w:color w:val="628D00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35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354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22DCD"/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1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D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E73E97"/>
      </a:dk2>
      <a:lt2>
        <a:srgbClr val="004F6B"/>
      </a:lt2>
      <a:accent1>
        <a:srgbClr val="84BD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d4958-b3d8-4169-a995-8865d8aa179e" xsi:nil="true"/>
    <lcf76f155ced4ddcb4097134ff3c332f xmlns="f199288b-e4f6-45fe-899d-9d747fc98e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50A791186984A8AA0B604D977D0EE" ma:contentTypeVersion="16" ma:contentTypeDescription="Create a new document." ma:contentTypeScope="" ma:versionID="dd97e54d194f5132732c0ac9bd080aef">
  <xsd:schema xmlns:xsd="http://www.w3.org/2001/XMLSchema" xmlns:xs="http://www.w3.org/2001/XMLSchema" xmlns:p="http://schemas.microsoft.com/office/2006/metadata/properties" xmlns:ns2="f199288b-e4f6-45fe-899d-9d747fc98e04" xmlns:ns3="963d4958-b3d8-4169-a995-8865d8aa179e" targetNamespace="http://schemas.microsoft.com/office/2006/metadata/properties" ma:root="true" ma:fieldsID="556e74c01a438f86d0fdc68261d2bbf3" ns2:_="" ns3:_="">
    <xsd:import namespace="f199288b-e4f6-45fe-899d-9d747fc98e04"/>
    <xsd:import namespace="963d4958-b3d8-4169-a995-8865d8aa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288b-e4f6-45fe-899d-9d747fc98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4958-b3d8-4169-a995-8865d8aa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f94c42-c77f-41f1-8122-61127f3b7caa}" ma:internalName="TaxCatchAll" ma:showField="CatchAllData" ma:web="963d4958-b3d8-4169-a995-8865d8aa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CB7BE-792C-40A4-8D6C-D5B76C43C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05B4C-AA15-4329-83CA-A4720B34B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CD913-9027-4224-9A1E-0D281C84C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1A91E-5C9C-448C-AA94-E2521EAF9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Links>
    <vt:vector size="6" baseType="variant"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https://www.ashfordstpeters.info/51-policies/patient-care/4711-wound-care-policy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Botsford – Healthwatch Surrey</dc:creator>
  <cp:keywords/>
  <dc:description/>
  <cp:lastModifiedBy>Samantha Botsford – Healthwatch Surrey</cp:lastModifiedBy>
  <cp:revision>4</cp:revision>
  <dcterms:created xsi:type="dcterms:W3CDTF">2021-11-25T12:11:00Z</dcterms:created>
  <dcterms:modified xsi:type="dcterms:W3CDTF">2021-11-29T10:10:00Z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0x01010092450A791186984A8AA0B604D977D0EE</vt:lpwstr>
  </property>
</Properties>
</file>