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C186" w14:textId="77777777" w:rsidR="00A00006" w:rsidRDefault="005E365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EDB3433" w14:textId="77777777" w:rsidR="001321A8" w:rsidRPr="00EA1E8D" w:rsidRDefault="005E3655" w:rsidP="00BA28B1">
      <w:pPr>
        <w:spacing w:after="240" w:line="259" w:lineRule="auto"/>
        <w:ind w:left="0" w:firstLine="0"/>
        <w:rPr>
          <w:rFonts w:ascii="Poppins" w:hAnsi="Poppins" w:cs="Poppins"/>
          <w:b/>
          <w:color w:val="002060"/>
        </w:rPr>
      </w:pPr>
      <w:r w:rsidRPr="00EA1E8D">
        <w:rPr>
          <w:rFonts w:ascii="Poppins" w:hAnsi="Poppins" w:cs="Poppins"/>
          <w:b/>
          <w:color w:val="002060"/>
        </w:rPr>
        <w:t>JOB DESCRIPTION</w:t>
      </w:r>
    </w:p>
    <w:p w14:paraId="27C02AC4" w14:textId="6E41E81D" w:rsidR="00A00006" w:rsidRPr="00EA1E8D" w:rsidRDefault="005E3655">
      <w:pPr>
        <w:spacing w:after="0" w:line="259" w:lineRule="auto"/>
        <w:ind w:left="0" w:firstLine="0"/>
        <w:rPr>
          <w:rFonts w:ascii="Poppins" w:hAnsi="Poppins" w:cs="Poppins"/>
          <w:b/>
        </w:rPr>
      </w:pPr>
      <w:r w:rsidRPr="00EA1E8D">
        <w:rPr>
          <w:rFonts w:ascii="Poppins" w:hAnsi="Poppins" w:cs="Poppins"/>
          <w:b/>
        </w:rPr>
        <w:t xml:space="preserve"> </w:t>
      </w:r>
    </w:p>
    <w:tbl>
      <w:tblPr>
        <w:tblStyle w:val="TableGrid"/>
        <w:tblW w:w="8791" w:type="dxa"/>
        <w:tblInd w:w="0" w:type="dxa"/>
        <w:tblBorders>
          <w:top w:val="single" w:sz="18" w:space="0" w:color="FF3399"/>
          <w:left w:val="single" w:sz="18" w:space="0" w:color="FF3399"/>
          <w:bottom w:val="single" w:sz="18" w:space="0" w:color="FF3399"/>
          <w:right w:val="single" w:sz="18" w:space="0" w:color="FF3399"/>
          <w:insideH w:val="single" w:sz="18" w:space="0" w:color="FF3399"/>
          <w:insideV w:val="single" w:sz="18" w:space="0" w:color="FF3399"/>
        </w:tblBorders>
        <w:tblCellMar>
          <w:left w:w="108" w:type="dxa"/>
          <w:bottom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5814"/>
      </w:tblGrid>
      <w:tr w:rsidR="00AA224B" w:rsidRPr="00EA1E8D" w14:paraId="5D30FDD8" w14:textId="77777777" w:rsidTr="495B0979">
        <w:trPr>
          <w:trHeight w:val="586"/>
        </w:trPr>
        <w:tc>
          <w:tcPr>
            <w:tcW w:w="2977" w:type="dxa"/>
            <w:vAlign w:val="bottom"/>
          </w:tcPr>
          <w:p w14:paraId="6BBEB23B" w14:textId="77777777" w:rsidR="00AA224B" w:rsidRPr="00EA1E8D" w:rsidRDefault="00AA224B" w:rsidP="007F5405">
            <w:pPr>
              <w:spacing w:after="0" w:line="259" w:lineRule="auto"/>
              <w:ind w:left="0" w:firstLine="0"/>
              <w:rPr>
                <w:rFonts w:ascii="Poppins" w:hAnsi="Poppins" w:cs="Poppins"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Job title:</w:t>
            </w:r>
          </w:p>
        </w:tc>
        <w:tc>
          <w:tcPr>
            <w:tcW w:w="5814" w:type="dxa"/>
            <w:vAlign w:val="bottom"/>
          </w:tcPr>
          <w:p w14:paraId="0DC86E02" w14:textId="7926F679" w:rsidR="00AA224B" w:rsidRPr="00EA1E8D" w:rsidRDefault="002A03CC" w:rsidP="00B40DC1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bCs/>
                <w:color w:val="002060"/>
              </w:rPr>
            </w:pPr>
            <w:r w:rsidRPr="00EA1E8D">
              <w:rPr>
                <w:rFonts w:ascii="Poppins" w:hAnsi="Poppins" w:cs="Poppins"/>
                <w:b/>
                <w:bCs/>
                <w:color w:val="002060"/>
              </w:rPr>
              <w:t>Administration</w:t>
            </w:r>
            <w:r w:rsidR="0058372E" w:rsidRPr="00EA1E8D">
              <w:rPr>
                <w:rFonts w:ascii="Poppins" w:hAnsi="Poppins" w:cs="Poppins"/>
                <w:b/>
                <w:bCs/>
                <w:color w:val="002060"/>
              </w:rPr>
              <w:t xml:space="preserve"> Officer</w:t>
            </w:r>
            <w:r w:rsidR="00D84AAA" w:rsidRPr="00EA1E8D">
              <w:rPr>
                <w:rFonts w:ascii="Poppins" w:hAnsi="Poppins" w:cs="Poppins"/>
                <w:b/>
                <w:bCs/>
                <w:color w:val="002060"/>
              </w:rPr>
              <w:t xml:space="preserve"> (maternity cover)</w:t>
            </w:r>
          </w:p>
        </w:tc>
      </w:tr>
      <w:tr w:rsidR="00AA224B" w:rsidRPr="00EA1E8D" w14:paraId="70EDE313" w14:textId="77777777" w:rsidTr="495B0979">
        <w:trPr>
          <w:trHeight w:val="586"/>
        </w:trPr>
        <w:tc>
          <w:tcPr>
            <w:tcW w:w="2977" w:type="dxa"/>
            <w:vAlign w:val="bottom"/>
          </w:tcPr>
          <w:p w14:paraId="4CF20ACA" w14:textId="77777777" w:rsidR="00AA224B" w:rsidRPr="00EA1E8D" w:rsidRDefault="00AA224B" w:rsidP="007F5405">
            <w:pPr>
              <w:spacing w:after="0" w:line="259" w:lineRule="auto"/>
              <w:ind w:left="0" w:firstLine="0"/>
              <w:rPr>
                <w:rFonts w:ascii="Poppins" w:hAnsi="Poppins" w:cs="Poppins"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Location:</w:t>
            </w:r>
          </w:p>
        </w:tc>
        <w:tc>
          <w:tcPr>
            <w:tcW w:w="5814" w:type="dxa"/>
            <w:vAlign w:val="bottom"/>
          </w:tcPr>
          <w:p w14:paraId="7C94BB99" w14:textId="1CDEB8D2" w:rsidR="00AA224B" w:rsidRPr="00EA1E8D" w:rsidRDefault="00AA224B" w:rsidP="007F5405">
            <w:pPr>
              <w:spacing w:after="0" w:line="259" w:lineRule="auto"/>
              <w:ind w:left="2" w:firstLine="0"/>
              <w:rPr>
                <w:rFonts w:ascii="Poppins" w:hAnsi="Poppins" w:cs="Poppins"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Guildford (home / office based</w:t>
            </w:r>
            <w:r w:rsidR="00155549" w:rsidRPr="00EA1E8D">
              <w:rPr>
                <w:rFonts w:ascii="Poppins" w:hAnsi="Poppins" w:cs="Poppins"/>
                <w:b/>
                <w:color w:val="002060"/>
              </w:rPr>
              <w:t>)</w:t>
            </w:r>
          </w:p>
        </w:tc>
      </w:tr>
      <w:tr w:rsidR="00155549" w:rsidRPr="00EA1E8D" w14:paraId="1C36EC47" w14:textId="77777777" w:rsidTr="495B0979">
        <w:trPr>
          <w:trHeight w:val="586"/>
        </w:trPr>
        <w:tc>
          <w:tcPr>
            <w:tcW w:w="2977" w:type="dxa"/>
            <w:vAlign w:val="bottom"/>
          </w:tcPr>
          <w:p w14:paraId="17A0DC3B" w14:textId="1DA41DA0" w:rsidR="00155549" w:rsidRPr="00EA1E8D" w:rsidRDefault="00155549" w:rsidP="007F5405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Hours:</w:t>
            </w:r>
          </w:p>
        </w:tc>
        <w:tc>
          <w:tcPr>
            <w:tcW w:w="5814" w:type="dxa"/>
            <w:vAlign w:val="bottom"/>
          </w:tcPr>
          <w:p w14:paraId="112D9196" w14:textId="70BBB918" w:rsidR="00155549" w:rsidRPr="00EA1E8D" w:rsidRDefault="002A03CC" w:rsidP="007F5405">
            <w:pPr>
              <w:spacing w:after="0" w:line="259" w:lineRule="auto"/>
              <w:ind w:left="2" w:firstLine="0"/>
              <w:rPr>
                <w:rFonts w:ascii="Poppins" w:hAnsi="Poppins" w:cs="Poppins"/>
                <w:b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Full time</w:t>
            </w:r>
            <w:r w:rsidR="005143AC" w:rsidRPr="00EA1E8D">
              <w:rPr>
                <w:rFonts w:ascii="Poppins" w:hAnsi="Poppins" w:cs="Poppins"/>
                <w:b/>
                <w:color w:val="002060"/>
              </w:rPr>
              <w:t xml:space="preserve"> </w:t>
            </w:r>
          </w:p>
        </w:tc>
      </w:tr>
      <w:tr w:rsidR="005143AC" w:rsidRPr="00EA1E8D" w14:paraId="3D523EF4" w14:textId="77777777" w:rsidTr="495B0979">
        <w:trPr>
          <w:trHeight w:val="586"/>
        </w:trPr>
        <w:tc>
          <w:tcPr>
            <w:tcW w:w="2977" w:type="dxa"/>
            <w:vAlign w:val="bottom"/>
          </w:tcPr>
          <w:p w14:paraId="239B8DC5" w14:textId="37471DD3" w:rsidR="005143AC" w:rsidRPr="00EA1E8D" w:rsidRDefault="005143AC" w:rsidP="007F5405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Contract type:</w:t>
            </w:r>
          </w:p>
        </w:tc>
        <w:tc>
          <w:tcPr>
            <w:tcW w:w="5814" w:type="dxa"/>
            <w:vAlign w:val="bottom"/>
          </w:tcPr>
          <w:p w14:paraId="219A739E" w14:textId="0718009F" w:rsidR="005143AC" w:rsidRPr="00EA1E8D" w:rsidRDefault="005143AC" w:rsidP="495B0979">
            <w:pPr>
              <w:spacing w:after="0" w:line="259" w:lineRule="auto"/>
              <w:ind w:left="2" w:firstLine="0"/>
              <w:rPr>
                <w:rFonts w:ascii="Poppins" w:hAnsi="Poppins" w:cs="Poppins"/>
                <w:b/>
                <w:bCs/>
                <w:color w:val="002060"/>
              </w:rPr>
            </w:pPr>
            <w:r w:rsidRPr="00EA1E8D">
              <w:rPr>
                <w:rFonts w:ascii="Poppins" w:hAnsi="Poppins" w:cs="Poppins"/>
                <w:b/>
                <w:bCs/>
                <w:color w:val="002060"/>
              </w:rPr>
              <w:t xml:space="preserve">Fixed Term: </w:t>
            </w:r>
            <w:r w:rsidR="00631B4C">
              <w:rPr>
                <w:rFonts w:ascii="Poppins" w:hAnsi="Poppins" w:cs="Poppins"/>
                <w:b/>
                <w:bCs/>
                <w:color w:val="002060"/>
              </w:rPr>
              <w:t>9</w:t>
            </w:r>
            <w:r w:rsidRPr="00EA1E8D">
              <w:rPr>
                <w:rFonts w:ascii="Poppins" w:hAnsi="Poppins" w:cs="Poppins"/>
                <w:b/>
                <w:bCs/>
                <w:color w:val="002060"/>
              </w:rPr>
              <w:t xml:space="preserve"> months</w:t>
            </w:r>
          </w:p>
        </w:tc>
      </w:tr>
      <w:tr w:rsidR="00AE2121" w:rsidRPr="00EA1E8D" w14:paraId="28A4C8A0" w14:textId="77777777" w:rsidTr="495B0979">
        <w:trPr>
          <w:trHeight w:val="586"/>
        </w:trPr>
        <w:tc>
          <w:tcPr>
            <w:tcW w:w="2977" w:type="dxa"/>
            <w:vAlign w:val="bottom"/>
          </w:tcPr>
          <w:p w14:paraId="5A18DC9F" w14:textId="56BB1B73" w:rsidR="00AE2121" w:rsidRPr="00EA1E8D" w:rsidRDefault="00AE2121" w:rsidP="007F5405">
            <w:pPr>
              <w:spacing w:after="0" w:line="259" w:lineRule="auto"/>
              <w:ind w:left="0" w:firstLine="0"/>
              <w:rPr>
                <w:rFonts w:ascii="Poppins" w:hAnsi="Poppins" w:cs="Poppins"/>
                <w:b/>
                <w:color w:val="002060"/>
              </w:rPr>
            </w:pPr>
            <w:r w:rsidRPr="00EA1E8D">
              <w:rPr>
                <w:rFonts w:ascii="Poppins" w:hAnsi="Poppins" w:cs="Poppins"/>
                <w:b/>
                <w:color w:val="002060"/>
              </w:rPr>
              <w:t>Salary:</w:t>
            </w:r>
          </w:p>
        </w:tc>
        <w:tc>
          <w:tcPr>
            <w:tcW w:w="5814" w:type="dxa"/>
            <w:vAlign w:val="bottom"/>
          </w:tcPr>
          <w:p w14:paraId="06D4B15C" w14:textId="080FB234" w:rsidR="00AE2121" w:rsidRPr="00EA1E8D" w:rsidRDefault="5DC7B2D6" w:rsidP="495B0979">
            <w:pPr>
              <w:spacing w:after="0" w:line="259" w:lineRule="auto"/>
              <w:ind w:left="2" w:firstLine="0"/>
              <w:rPr>
                <w:rFonts w:ascii="Poppins" w:hAnsi="Poppins" w:cs="Poppins"/>
                <w:b/>
                <w:bCs/>
                <w:color w:val="002060"/>
              </w:rPr>
            </w:pPr>
            <w:r w:rsidRPr="00EA1E8D">
              <w:rPr>
                <w:rFonts w:ascii="Poppins" w:hAnsi="Poppins" w:cs="Poppins"/>
                <w:b/>
                <w:bCs/>
                <w:color w:val="002060"/>
              </w:rPr>
              <w:t>£</w:t>
            </w:r>
            <w:r w:rsidR="1983898F" w:rsidRPr="00EA1E8D">
              <w:rPr>
                <w:rFonts w:ascii="Poppins" w:hAnsi="Poppins" w:cs="Poppins"/>
                <w:b/>
                <w:bCs/>
                <w:color w:val="002060"/>
              </w:rPr>
              <w:t>2</w:t>
            </w:r>
            <w:r w:rsidR="00973AD7">
              <w:rPr>
                <w:rFonts w:ascii="Poppins" w:hAnsi="Poppins" w:cs="Poppins"/>
                <w:b/>
                <w:bCs/>
                <w:color w:val="002060"/>
              </w:rPr>
              <w:t>6,0</w:t>
            </w:r>
            <w:r w:rsidR="22BF99E6" w:rsidRPr="00EA1E8D">
              <w:rPr>
                <w:rFonts w:ascii="Poppins" w:hAnsi="Poppins" w:cs="Poppins"/>
                <w:b/>
                <w:bCs/>
                <w:color w:val="002060"/>
              </w:rPr>
              <w:t>00</w:t>
            </w:r>
            <w:r w:rsidR="1983898F" w:rsidRPr="00EA1E8D">
              <w:rPr>
                <w:rFonts w:ascii="Poppins" w:hAnsi="Poppins" w:cs="Poppins"/>
                <w:b/>
                <w:bCs/>
                <w:color w:val="002060"/>
              </w:rPr>
              <w:t xml:space="preserve"> </w:t>
            </w:r>
            <w:r w:rsidRPr="00EA1E8D">
              <w:rPr>
                <w:rFonts w:ascii="Poppins" w:hAnsi="Poppins" w:cs="Poppins"/>
                <w:b/>
                <w:bCs/>
                <w:color w:val="002060"/>
              </w:rPr>
              <w:t xml:space="preserve">per annum </w:t>
            </w:r>
          </w:p>
        </w:tc>
      </w:tr>
    </w:tbl>
    <w:p w14:paraId="71729558" w14:textId="77777777" w:rsidR="00AA224B" w:rsidRPr="00EA1E8D" w:rsidRDefault="00AA224B">
      <w:pPr>
        <w:spacing w:after="0" w:line="259" w:lineRule="auto"/>
        <w:ind w:left="0" w:firstLine="0"/>
        <w:rPr>
          <w:rFonts w:ascii="Poppins" w:hAnsi="Poppins" w:cs="Poppins"/>
        </w:rPr>
      </w:pPr>
    </w:p>
    <w:p w14:paraId="369E61FA" w14:textId="09F77B21" w:rsidR="00C543CA" w:rsidRPr="00EA1E8D" w:rsidRDefault="00C543CA" w:rsidP="00C543CA">
      <w:pPr>
        <w:spacing w:after="240" w:line="259" w:lineRule="auto"/>
        <w:ind w:left="0" w:firstLine="0"/>
        <w:rPr>
          <w:rFonts w:ascii="Poppins" w:hAnsi="Poppins" w:cs="Poppins"/>
          <w:b/>
          <w:color w:val="002060"/>
          <w:u w:val="single"/>
        </w:rPr>
      </w:pPr>
      <w:r w:rsidRPr="00EA1E8D">
        <w:rPr>
          <w:rFonts w:ascii="Poppins" w:hAnsi="Poppins" w:cs="Poppins"/>
          <w:b/>
          <w:color w:val="002060"/>
          <w:u w:val="single"/>
        </w:rPr>
        <w:t xml:space="preserve">About us: </w:t>
      </w:r>
    </w:p>
    <w:p w14:paraId="7521839E" w14:textId="0FD52C6D" w:rsidR="00C543CA" w:rsidRPr="00EA1E8D" w:rsidRDefault="00C543CA" w:rsidP="00C543CA">
      <w:pPr>
        <w:spacing w:after="240" w:line="259" w:lineRule="auto"/>
        <w:ind w:left="0" w:firstLine="0"/>
        <w:rPr>
          <w:rFonts w:ascii="Poppins" w:hAnsi="Poppins" w:cs="Poppins"/>
          <w:b/>
          <w:color w:val="002060"/>
        </w:rPr>
      </w:pPr>
      <w:r w:rsidRPr="00EA1E8D">
        <w:rPr>
          <w:rFonts w:ascii="Poppins" w:hAnsi="Poppins" w:cs="Poppins"/>
          <w:b/>
          <w:bCs/>
          <w:color w:val="002060"/>
        </w:rPr>
        <w:t>Healthwatch Surrey CIC is an independent co</w:t>
      </w:r>
      <w:r w:rsidR="005E40E0" w:rsidRPr="00EA1E8D">
        <w:rPr>
          <w:rFonts w:ascii="Poppins" w:hAnsi="Poppins" w:cs="Poppins"/>
          <w:b/>
          <w:bCs/>
          <w:color w:val="002060"/>
        </w:rPr>
        <w:t>mmunity</w:t>
      </w:r>
      <w:r w:rsidRPr="00EA1E8D">
        <w:rPr>
          <w:rFonts w:ascii="Poppins" w:hAnsi="Poppins" w:cs="Poppins"/>
          <w:b/>
          <w:bCs/>
          <w:color w:val="002060"/>
        </w:rPr>
        <w:t xml:space="preserve"> interest company that gives the people of Surrey a voice to improve, shape and get the best from health and social care services. We are committed to being an inclusive and diverse employer which reflects the community we serve. </w:t>
      </w:r>
      <w:r w:rsidR="001D5351" w:rsidRPr="00EA1E8D">
        <w:rPr>
          <w:rFonts w:ascii="Poppins" w:hAnsi="Poppins" w:cs="Poppins"/>
          <w:b/>
          <w:bCs/>
          <w:color w:val="002060"/>
        </w:rPr>
        <w:t xml:space="preserve">We work alongside the NHS and social care and have statutory powers </w:t>
      </w:r>
      <w:r w:rsidR="00B53177" w:rsidRPr="00EA1E8D">
        <w:rPr>
          <w:rFonts w:ascii="Poppins" w:hAnsi="Poppins" w:cs="Poppins"/>
          <w:b/>
          <w:bCs/>
          <w:color w:val="002060"/>
        </w:rPr>
        <w:t xml:space="preserve">designed </w:t>
      </w:r>
      <w:r w:rsidR="001D5351" w:rsidRPr="00EA1E8D">
        <w:rPr>
          <w:rFonts w:ascii="Poppins" w:hAnsi="Poppins" w:cs="Poppins"/>
          <w:b/>
          <w:bCs/>
          <w:color w:val="002060"/>
        </w:rPr>
        <w:t xml:space="preserve">to </w:t>
      </w:r>
      <w:r w:rsidR="00B53177" w:rsidRPr="00EA1E8D">
        <w:rPr>
          <w:rFonts w:ascii="Poppins" w:hAnsi="Poppins" w:cs="Poppins"/>
          <w:b/>
          <w:bCs/>
          <w:color w:val="002060"/>
        </w:rPr>
        <w:t>ensure the voices of people who use services are heard.</w:t>
      </w:r>
    </w:p>
    <w:p w14:paraId="18F5713D" w14:textId="28280437" w:rsidR="009F6EB5" w:rsidRPr="00EA1E8D" w:rsidRDefault="18BC619C" w:rsidP="005A4032">
      <w:pPr>
        <w:pStyle w:val="paragraph"/>
        <w:spacing w:before="0" w:beforeAutospacing="0" w:after="0" w:afterAutospacing="0"/>
        <w:rPr>
          <w:rFonts w:ascii="Poppins" w:eastAsia="Poppins" w:hAnsi="Poppins" w:cs="Poppins"/>
          <w:color w:val="002060"/>
          <w:sz w:val="22"/>
          <w:szCs w:val="22"/>
        </w:rPr>
      </w:pPr>
      <w:r w:rsidRPr="00EA1E8D">
        <w:rPr>
          <w:rFonts w:ascii="Poppins" w:eastAsia="Poppins" w:hAnsi="Poppins" w:cs="Poppins"/>
          <w:b/>
          <w:bCs/>
          <w:color w:val="002060"/>
          <w:sz w:val="22"/>
          <w:szCs w:val="22"/>
        </w:rPr>
        <w:t>We deliver a range of services and contracts designed to ensure those who use services have an effective voice, including local Healthwatch and Giving Carers a Voice.</w:t>
      </w:r>
    </w:p>
    <w:p w14:paraId="6B0EFC77" w14:textId="5F9ECF8F" w:rsidR="009F6EB5" w:rsidRPr="00EA1E8D" w:rsidRDefault="009F6EB5" w:rsidP="154C376C">
      <w:pPr>
        <w:spacing w:after="0" w:line="259" w:lineRule="auto"/>
        <w:ind w:left="720" w:hanging="718"/>
        <w:rPr>
          <w:b/>
          <w:bCs/>
          <w:color w:val="000000" w:themeColor="text1"/>
          <w:u w:val="single"/>
        </w:rPr>
      </w:pPr>
    </w:p>
    <w:p w14:paraId="1929A2E4" w14:textId="68650C75" w:rsidR="00985120" w:rsidRPr="00EA1E8D" w:rsidRDefault="00A15211" w:rsidP="154C376C">
      <w:pPr>
        <w:spacing w:after="0" w:line="259" w:lineRule="auto"/>
        <w:ind w:left="2" w:firstLine="0"/>
        <w:rPr>
          <w:rFonts w:ascii="Poppins" w:hAnsi="Poppins" w:cs="Poppins"/>
          <w:b/>
          <w:bCs/>
          <w:color w:val="002060"/>
          <w:u w:val="single"/>
        </w:rPr>
      </w:pPr>
      <w:r w:rsidRPr="00EA1E8D">
        <w:rPr>
          <w:rFonts w:ascii="Poppins" w:hAnsi="Poppins" w:cs="Poppins"/>
          <w:b/>
          <w:bCs/>
          <w:color w:val="002060"/>
          <w:u w:val="single"/>
        </w:rPr>
        <w:t>T</w:t>
      </w:r>
      <w:r w:rsidR="00AA4D1C" w:rsidRPr="00EA1E8D">
        <w:rPr>
          <w:rFonts w:ascii="Poppins" w:hAnsi="Poppins" w:cs="Poppins"/>
          <w:b/>
          <w:bCs/>
          <w:color w:val="002060"/>
          <w:u w:val="single"/>
        </w:rPr>
        <w:t>he role</w:t>
      </w:r>
      <w:r w:rsidRPr="00EA1E8D">
        <w:rPr>
          <w:rFonts w:ascii="Poppins" w:hAnsi="Poppins" w:cs="Poppins"/>
          <w:b/>
          <w:bCs/>
          <w:color w:val="002060"/>
          <w:u w:val="single"/>
        </w:rPr>
        <w:t>:</w:t>
      </w:r>
    </w:p>
    <w:p w14:paraId="33FC5350" w14:textId="77777777" w:rsidR="005143AC" w:rsidRPr="00EA1E8D" w:rsidRDefault="005143AC" w:rsidP="154C376C">
      <w:pPr>
        <w:spacing w:after="0" w:line="259" w:lineRule="auto"/>
        <w:ind w:left="2" w:firstLine="0"/>
        <w:rPr>
          <w:rFonts w:ascii="Poppins" w:hAnsi="Poppins" w:cs="Poppins"/>
          <w:color w:val="002060"/>
        </w:rPr>
      </w:pPr>
    </w:p>
    <w:p w14:paraId="71024216" w14:textId="15484A9E" w:rsidR="00164B0E" w:rsidRPr="00EA1E8D" w:rsidRDefault="00984861" w:rsidP="00984861">
      <w:pPr>
        <w:spacing w:after="0" w:line="259" w:lineRule="auto"/>
        <w:ind w:left="2" w:firstLine="0"/>
        <w:rPr>
          <w:rFonts w:ascii="Poppins" w:hAnsi="Poppins" w:cs="Poppins"/>
          <w:bCs/>
          <w:color w:val="002060"/>
        </w:rPr>
      </w:pPr>
      <w:r w:rsidRPr="00EA1E8D">
        <w:rPr>
          <w:rFonts w:ascii="Poppins" w:hAnsi="Poppins" w:cs="Poppins"/>
          <w:color w:val="002060"/>
        </w:rPr>
        <w:t xml:space="preserve">This role is a fixed term position to cover maternity leave for </w:t>
      </w:r>
      <w:r w:rsidR="0071352A">
        <w:rPr>
          <w:rFonts w:ascii="Poppins" w:hAnsi="Poppins" w:cs="Poppins"/>
          <w:color w:val="002060"/>
        </w:rPr>
        <w:t xml:space="preserve">9 </w:t>
      </w:r>
      <w:r w:rsidRPr="00EA1E8D">
        <w:rPr>
          <w:rFonts w:ascii="Poppins" w:hAnsi="Poppins" w:cs="Poppins"/>
          <w:color w:val="002060"/>
        </w:rPr>
        <w:t>months. The</w:t>
      </w:r>
      <w:r w:rsidR="00973AD7">
        <w:rPr>
          <w:rFonts w:ascii="Poppins" w:hAnsi="Poppins" w:cs="Poppins"/>
          <w:color w:val="002060"/>
        </w:rPr>
        <w:t xml:space="preserve"> </w:t>
      </w:r>
      <w:r w:rsidRPr="00EA1E8D">
        <w:rPr>
          <w:rFonts w:ascii="Poppins" w:hAnsi="Poppins" w:cs="Poppins"/>
          <w:color w:val="002060"/>
        </w:rPr>
        <w:t>Administrati</w:t>
      </w:r>
      <w:r w:rsidR="0018173A" w:rsidRPr="00EA1E8D">
        <w:rPr>
          <w:rFonts w:ascii="Poppins" w:hAnsi="Poppins" w:cs="Poppins"/>
          <w:color w:val="002060"/>
        </w:rPr>
        <w:t>on</w:t>
      </w:r>
      <w:r w:rsidRPr="00EA1E8D">
        <w:rPr>
          <w:rFonts w:ascii="Poppins" w:hAnsi="Poppins" w:cs="Poppins"/>
          <w:color w:val="002060"/>
        </w:rPr>
        <w:t xml:space="preserve"> Officer </w:t>
      </w:r>
      <w:r w:rsidR="005143AC" w:rsidRPr="00EA1E8D">
        <w:rPr>
          <w:rFonts w:ascii="Poppins" w:hAnsi="Poppins" w:cs="Poppins"/>
          <w:color w:val="002060"/>
        </w:rPr>
        <w:t>provi</w:t>
      </w:r>
      <w:r w:rsidRPr="00EA1E8D">
        <w:rPr>
          <w:rFonts w:ascii="Poppins" w:hAnsi="Poppins" w:cs="Poppins"/>
          <w:color w:val="002060"/>
        </w:rPr>
        <w:t xml:space="preserve">des </w:t>
      </w:r>
      <w:r w:rsidR="005143AC" w:rsidRPr="00EA1E8D">
        <w:rPr>
          <w:rFonts w:ascii="Poppins" w:hAnsi="Poppins" w:cs="Poppins"/>
          <w:color w:val="002060"/>
        </w:rPr>
        <w:t>general administrative support to the CEO, COO and the wider Healthwatch Surrey team</w:t>
      </w:r>
      <w:bookmarkStart w:id="0" w:name="_Hlk126656306"/>
      <w:r w:rsidRPr="00EA1E8D">
        <w:rPr>
          <w:rFonts w:ascii="Poppins" w:hAnsi="Poppins" w:cs="Poppins"/>
          <w:color w:val="002060"/>
        </w:rPr>
        <w:t>.</w:t>
      </w:r>
    </w:p>
    <w:p w14:paraId="4A7D5AB8" w14:textId="77777777" w:rsidR="005C02BE" w:rsidRPr="00EA1E8D" w:rsidRDefault="005C02BE" w:rsidP="00B1475D">
      <w:pPr>
        <w:pStyle w:val="ListParagraph"/>
        <w:spacing w:after="0" w:line="259" w:lineRule="auto"/>
        <w:ind w:left="2" w:firstLine="0"/>
        <w:rPr>
          <w:rFonts w:ascii="Poppins" w:hAnsi="Poppins" w:cs="Poppins"/>
          <w:bCs/>
          <w:color w:val="002060"/>
        </w:rPr>
      </w:pPr>
    </w:p>
    <w:p w14:paraId="3E48A4EE" w14:textId="36A02E60" w:rsidR="005A4032" w:rsidRDefault="00B16CA0" w:rsidP="00EA1E8D">
      <w:pPr>
        <w:pStyle w:val="ListParagraph"/>
        <w:spacing w:after="0" w:line="259" w:lineRule="auto"/>
        <w:ind w:left="2" w:firstLine="0"/>
        <w:rPr>
          <w:rFonts w:ascii="Poppins" w:hAnsi="Poppins" w:cs="Poppins"/>
          <w:color w:val="002060"/>
        </w:rPr>
      </w:pPr>
      <w:r w:rsidRPr="00EA1E8D">
        <w:rPr>
          <w:rFonts w:ascii="Poppins" w:hAnsi="Poppins" w:cs="Poppins"/>
          <w:color w:val="002060"/>
        </w:rPr>
        <w:t xml:space="preserve">You will be part of a </w:t>
      </w:r>
      <w:r w:rsidR="00506290" w:rsidRPr="00EA1E8D">
        <w:rPr>
          <w:rFonts w:ascii="Poppins" w:hAnsi="Poppins" w:cs="Poppins"/>
          <w:color w:val="002060"/>
        </w:rPr>
        <w:t xml:space="preserve">lively </w:t>
      </w:r>
      <w:r w:rsidRPr="00EA1E8D">
        <w:rPr>
          <w:rFonts w:ascii="Poppins" w:hAnsi="Poppins" w:cs="Poppins"/>
          <w:color w:val="002060"/>
        </w:rPr>
        <w:t xml:space="preserve">team </w:t>
      </w:r>
      <w:r w:rsidR="00164B0E" w:rsidRPr="00EA1E8D">
        <w:rPr>
          <w:rFonts w:ascii="Poppins" w:hAnsi="Poppins" w:cs="Poppins"/>
          <w:color w:val="002060"/>
        </w:rPr>
        <w:t xml:space="preserve">who are passionate about </w:t>
      </w:r>
      <w:r w:rsidRPr="00EA1E8D">
        <w:rPr>
          <w:rFonts w:ascii="Poppins" w:hAnsi="Poppins" w:cs="Poppins"/>
          <w:color w:val="002060"/>
        </w:rPr>
        <w:t>ensur</w:t>
      </w:r>
      <w:r w:rsidR="00164B0E" w:rsidRPr="00EA1E8D">
        <w:rPr>
          <w:rFonts w:ascii="Poppins" w:hAnsi="Poppins" w:cs="Poppins"/>
          <w:color w:val="002060"/>
        </w:rPr>
        <w:t>ing</w:t>
      </w:r>
      <w:r w:rsidRPr="00EA1E8D">
        <w:rPr>
          <w:rFonts w:ascii="Poppins" w:hAnsi="Poppins" w:cs="Poppins"/>
          <w:color w:val="002060"/>
        </w:rPr>
        <w:t xml:space="preserve"> </w:t>
      </w:r>
      <w:r w:rsidR="00FA1074" w:rsidRPr="00EA1E8D">
        <w:rPr>
          <w:rFonts w:ascii="Poppins" w:hAnsi="Poppins" w:cs="Poppins"/>
          <w:color w:val="002060"/>
        </w:rPr>
        <w:t>local people</w:t>
      </w:r>
      <w:r w:rsidR="00984861" w:rsidRPr="00EA1E8D">
        <w:rPr>
          <w:rFonts w:ascii="Poppins" w:hAnsi="Poppins" w:cs="Poppins"/>
          <w:color w:val="002060"/>
        </w:rPr>
        <w:t>’</w:t>
      </w:r>
      <w:r w:rsidR="00FA1074" w:rsidRPr="00EA1E8D">
        <w:rPr>
          <w:rFonts w:ascii="Poppins" w:hAnsi="Poppins" w:cs="Poppins"/>
          <w:color w:val="002060"/>
        </w:rPr>
        <w:t xml:space="preserve">s </w:t>
      </w:r>
      <w:r w:rsidRPr="00EA1E8D">
        <w:rPr>
          <w:rFonts w:ascii="Poppins" w:hAnsi="Poppins" w:cs="Poppins"/>
          <w:color w:val="002060"/>
        </w:rPr>
        <w:t>views and experiences are listened to and taken account of by decision makers across the county</w:t>
      </w:r>
      <w:r w:rsidR="00FA1074" w:rsidRPr="00EA1E8D">
        <w:rPr>
          <w:rFonts w:ascii="Poppins" w:hAnsi="Poppins" w:cs="Poppins"/>
          <w:color w:val="002060"/>
        </w:rPr>
        <w:t>.</w:t>
      </w:r>
      <w:bookmarkEnd w:id="0"/>
    </w:p>
    <w:p w14:paraId="16BC7373" w14:textId="77777777" w:rsidR="00C542D6" w:rsidRPr="00A15211" w:rsidRDefault="00C542D6" w:rsidP="00164B0E">
      <w:pPr>
        <w:spacing w:after="0" w:line="259" w:lineRule="auto"/>
        <w:ind w:left="2" w:firstLine="0"/>
        <w:jc w:val="both"/>
        <w:rPr>
          <w:rFonts w:ascii="Poppins" w:hAnsi="Poppins" w:cs="Poppins"/>
          <w:b/>
          <w:color w:val="002060"/>
          <w:sz w:val="20"/>
          <w:szCs w:val="20"/>
          <w:u w:val="single"/>
        </w:rPr>
      </w:pPr>
    </w:p>
    <w:p w14:paraId="1DE45E4E" w14:textId="26D72652" w:rsidR="00985120" w:rsidRPr="00EA1E8D" w:rsidRDefault="00AA4D1C" w:rsidP="00AA224B">
      <w:pPr>
        <w:spacing w:after="0" w:line="259" w:lineRule="auto"/>
        <w:ind w:left="2" w:firstLine="0"/>
        <w:rPr>
          <w:rFonts w:ascii="Poppins" w:hAnsi="Poppins" w:cs="Poppins"/>
          <w:b/>
          <w:color w:val="002060"/>
          <w:u w:val="single"/>
        </w:rPr>
      </w:pPr>
      <w:r w:rsidRPr="00EA1E8D">
        <w:rPr>
          <w:rFonts w:ascii="Poppins" w:hAnsi="Poppins" w:cs="Poppins"/>
          <w:b/>
          <w:color w:val="002060"/>
          <w:u w:val="single"/>
        </w:rPr>
        <w:t>Responsibilities and duties</w:t>
      </w:r>
    </w:p>
    <w:p w14:paraId="3E7530FE" w14:textId="5E627BB7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65BF49B7">
        <w:rPr>
          <w:rFonts w:ascii="Poppins" w:eastAsia="Times New Roman" w:hAnsi="Poppins" w:cs="Poppins"/>
          <w:color w:val="002060"/>
        </w:rPr>
        <w:t>To provide administrative support to the CEO</w:t>
      </w:r>
      <w:r w:rsidR="224C1BD6" w:rsidRPr="65BF49B7">
        <w:rPr>
          <w:rFonts w:ascii="Poppins" w:eastAsia="Times New Roman" w:hAnsi="Poppins" w:cs="Poppins"/>
          <w:color w:val="002060"/>
        </w:rPr>
        <w:t xml:space="preserve">, </w:t>
      </w:r>
      <w:r w:rsidRPr="65BF49B7">
        <w:rPr>
          <w:rFonts w:ascii="Poppins" w:eastAsia="Times New Roman" w:hAnsi="Poppins" w:cs="Poppins"/>
          <w:color w:val="002060"/>
        </w:rPr>
        <w:t>COO</w:t>
      </w:r>
      <w:r w:rsidR="237AC043" w:rsidRPr="65BF49B7">
        <w:rPr>
          <w:rFonts w:ascii="Poppins" w:eastAsia="Times New Roman" w:hAnsi="Poppins" w:cs="Poppins"/>
          <w:color w:val="002060"/>
        </w:rPr>
        <w:t xml:space="preserve"> and Board,</w:t>
      </w:r>
      <w:r w:rsidRPr="65BF49B7">
        <w:rPr>
          <w:rFonts w:ascii="Poppins" w:eastAsia="Times New Roman" w:hAnsi="Poppins" w:cs="Poppins"/>
          <w:color w:val="002060"/>
        </w:rPr>
        <w:t xml:space="preserve"> including diary management, setting up </w:t>
      </w:r>
      <w:r w:rsidR="006217D3" w:rsidRPr="65BF49B7">
        <w:rPr>
          <w:rFonts w:ascii="Poppins" w:eastAsia="Times New Roman" w:hAnsi="Poppins" w:cs="Poppins"/>
          <w:color w:val="002060"/>
        </w:rPr>
        <w:t>meetings</w:t>
      </w:r>
      <w:r w:rsidRPr="65BF49B7">
        <w:rPr>
          <w:rFonts w:ascii="Poppins" w:eastAsia="Times New Roman" w:hAnsi="Poppins" w:cs="Poppins"/>
          <w:color w:val="002060"/>
        </w:rPr>
        <w:t>.</w:t>
      </w:r>
    </w:p>
    <w:p w14:paraId="30E55282" w14:textId="77777777" w:rsidR="0018173A" w:rsidRPr="00984861" w:rsidRDefault="0018173A" w:rsidP="0018173A">
      <w:pPr>
        <w:ind w:left="730" w:firstLine="0"/>
        <w:rPr>
          <w:rFonts w:ascii="Poppins" w:eastAsia="Times New Roman" w:hAnsi="Poppins" w:cs="Poppins"/>
          <w:color w:val="002060"/>
        </w:rPr>
      </w:pPr>
    </w:p>
    <w:p w14:paraId="689B194B" w14:textId="3755CCCD" w:rsidR="0018173A" w:rsidRPr="00984861" w:rsidRDefault="00931D04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EA1E8D">
        <w:rPr>
          <w:rFonts w:ascii="Poppins" w:eastAsia="Times New Roman" w:hAnsi="Poppins" w:cs="Poppins"/>
          <w:color w:val="002060"/>
        </w:rPr>
        <w:t>To s</w:t>
      </w:r>
      <w:r w:rsidR="0018173A" w:rsidRPr="00984861">
        <w:rPr>
          <w:rFonts w:ascii="Poppins" w:eastAsia="Times New Roman" w:hAnsi="Poppins" w:cs="Poppins"/>
          <w:color w:val="002060"/>
        </w:rPr>
        <w:t xml:space="preserve">upport the COO </w:t>
      </w:r>
      <w:r w:rsidRPr="00EA1E8D">
        <w:rPr>
          <w:rFonts w:ascii="Poppins" w:eastAsia="Times New Roman" w:hAnsi="Poppins" w:cs="Poppins"/>
          <w:color w:val="002060"/>
        </w:rPr>
        <w:t>in</w:t>
      </w:r>
      <w:r w:rsidR="0018173A" w:rsidRPr="00984861">
        <w:rPr>
          <w:rFonts w:ascii="Poppins" w:eastAsia="Times New Roman" w:hAnsi="Poppins" w:cs="Poppins"/>
          <w:color w:val="002060"/>
        </w:rPr>
        <w:t xml:space="preserve"> oversee</w:t>
      </w:r>
      <w:r w:rsidRPr="00EA1E8D">
        <w:rPr>
          <w:rFonts w:ascii="Poppins" w:eastAsia="Times New Roman" w:hAnsi="Poppins" w:cs="Poppins"/>
          <w:color w:val="002060"/>
        </w:rPr>
        <w:t xml:space="preserve">ing the </w:t>
      </w:r>
      <w:r w:rsidR="0018173A" w:rsidRPr="00984861">
        <w:rPr>
          <w:rFonts w:ascii="Poppins" w:eastAsia="Times New Roman" w:hAnsi="Poppins" w:cs="Poppins"/>
          <w:color w:val="002060"/>
        </w:rPr>
        <w:t>office maintenance, upkeep of office equipment and supplies as appropriate.</w:t>
      </w:r>
    </w:p>
    <w:p w14:paraId="21264ACF" w14:textId="77777777" w:rsidR="0018173A" w:rsidRPr="00984861" w:rsidRDefault="0018173A" w:rsidP="0018173A">
      <w:pPr>
        <w:ind w:left="720"/>
        <w:contextualSpacing/>
        <w:rPr>
          <w:rFonts w:ascii="Poppins" w:eastAsia="Times New Roman" w:hAnsi="Poppins" w:cs="Poppins"/>
          <w:color w:val="002060"/>
        </w:rPr>
      </w:pPr>
    </w:p>
    <w:p w14:paraId="5510A4A4" w14:textId="48761DB5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 xml:space="preserve">To </w:t>
      </w:r>
      <w:r w:rsidR="00931D04" w:rsidRPr="00EA1E8D">
        <w:rPr>
          <w:rFonts w:ascii="Poppins" w:eastAsia="Times New Roman" w:hAnsi="Poppins" w:cs="Poppins"/>
          <w:color w:val="002060"/>
        </w:rPr>
        <w:t xml:space="preserve">help </w:t>
      </w:r>
      <w:r w:rsidRPr="00984861">
        <w:rPr>
          <w:rFonts w:ascii="Poppins" w:eastAsia="Times New Roman" w:hAnsi="Poppins" w:cs="Poppins"/>
          <w:color w:val="002060"/>
        </w:rPr>
        <w:t>coordinate internal team meetings, report actions and follow up, circulate agendas and ensure regular and timely update of the quarterly workplan and KPIs.</w:t>
      </w:r>
    </w:p>
    <w:p w14:paraId="7A88FF51" w14:textId="77777777" w:rsidR="0018173A" w:rsidRPr="00984861" w:rsidRDefault="0018173A" w:rsidP="0018173A">
      <w:pPr>
        <w:ind w:left="720"/>
        <w:contextualSpacing/>
        <w:rPr>
          <w:rFonts w:ascii="Poppins" w:eastAsia="Times New Roman" w:hAnsi="Poppins" w:cs="Poppins"/>
          <w:color w:val="002060"/>
        </w:rPr>
      </w:pPr>
    </w:p>
    <w:p w14:paraId="16D3D4D5" w14:textId="0DF2E5F0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 xml:space="preserve">To support the COO in the administration required for Public Board meetings and the </w:t>
      </w:r>
      <w:r w:rsidR="00931D04" w:rsidRPr="00EA1E8D">
        <w:rPr>
          <w:rFonts w:ascii="Poppins" w:eastAsia="Times New Roman" w:hAnsi="Poppins" w:cs="Poppins"/>
          <w:color w:val="002060"/>
        </w:rPr>
        <w:t>regular</w:t>
      </w:r>
      <w:r w:rsidRPr="00984861">
        <w:rPr>
          <w:rFonts w:ascii="Poppins" w:eastAsia="Times New Roman" w:hAnsi="Poppins" w:cs="Poppins"/>
          <w:color w:val="002060"/>
        </w:rPr>
        <w:t xml:space="preserve"> updating of policies and procedures (including data protection; filing, retention and destruction of documents).</w:t>
      </w:r>
    </w:p>
    <w:p w14:paraId="5798A95F" w14:textId="77777777" w:rsidR="0018173A" w:rsidRPr="00984861" w:rsidRDefault="0018173A" w:rsidP="0018173A">
      <w:pPr>
        <w:ind w:left="730" w:firstLine="0"/>
        <w:rPr>
          <w:rFonts w:ascii="Poppins" w:eastAsia="Times New Roman" w:hAnsi="Poppins" w:cs="Poppins"/>
          <w:color w:val="002060"/>
        </w:rPr>
      </w:pPr>
    </w:p>
    <w:p w14:paraId="16A691FB" w14:textId="77777777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>To provide general administrative assistance to the delivery team, setting up team meetings, booking venues, processing expenses etc.</w:t>
      </w:r>
    </w:p>
    <w:p w14:paraId="0F3B1650" w14:textId="77777777" w:rsidR="0018173A" w:rsidRPr="00984861" w:rsidRDefault="0018173A" w:rsidP="0018173A">
      <w:pPr>
        <w:ind w:left="720"/>
        <w:contextualSpacing/>
        <w:rPr>
          <w:rFonts w:ascii="Poppins" w:eastAsia="Times New Roman" w:hAnsi="Poppins" w:cs="Poppins"/>
          <w:color w:val="002060"/>
        </w:rPr>
      </w:pPr>
    </w:p>
    <w:p w14:paraId="68D3C384" w14:textId="4AA1CBB2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 xml:space="preserve">To </w:t>
      </w:r>
      <w:r w:rsidR="00931D04" w:rsidRPr="00EA1E8D">
        <w:rPr>
          <w:rFonts w:ascii="Poppins" w:eastAsia="Times New Roman" w:hAnsi="Poppins" w:cs="Poppins"/>
          <w:color w:val="002060"/>
        </w:rPr>
        <w:t>support t</w:t>
      </w:r>
      <w:r w:rsidRPr="00984861">
        <w:rPr>
          <w:rFonts w:ascii="Poppins" w:eastAsia="Times New Roman" w:hAnsi="Poppins" w:cs="Poppins"/>
          <w:color w:val="002060"/>
        </w:rPr>
        <w:t xml:space="preserve">he Communications Officer </w:t>
      </w:r>
      <w:r w:rsidR="00931D04" w:rsidRPr="00EA1E8D">
        <w:rPr>
          <w:rFonts w:ascii="Poppins" w:eastAsia="Times New Roman" w:hAnsi="Poppins" w:cs="Poppins"/>
          <w:color w:val="002060"/>
        </w:rPr>
        <w:t>with preparing social media posts and updates to the website</w:t>
      </w:r>
      <w:r w:rsidR="00BE3DB7">
        <w:rPr>
          <w:rFonts w:ascii="Poppins" w:eastAsia="Times New Roman" w:hAnsi="Poppins" w:cs="Poppins"/>
          <w:color w:val="002060"/>
        </w:rPr>
        <w:t xml:space="preserve"> (WordPress)</w:t>
      </w:r>
      <w:r w:rsidR="00931D04" w:rsidRPr="00EA1E8D">
        <w:rPr>
          <w:rFonts w:ascii="Poppins" w:eastAsia="Times New Roman" w:hAnsi="Poppins" w:cs="Poppins"/>
          <w:color w:val="002060"/>
        </w:rPr>
        <w:t>.</w:t>
      </w:r>
    </w:p>
    <w:p w14:paraId="1F009199" w14:textId="77777777" w:rsidR="0018173A" w:rsidRPr="00984861" w:rsidRDefault="0018173A" w:rsidP="0018173A">
      <w:pPr>
        <w:ind w:left="730" w:firstLine="0"/>
        <w:rPr>
          <w:rFonts w:ascii="Poppins" w:eastAsia="Times New Roman" w:hAnsi="Poppins" w:cs="Poppins"/>
          <w:color w:val="002060"/>
        </w:rPr>
      </w:pPr>
    </w:p>
    <w:p w14:paraId="73DE4A9C" w14:textId="120A384E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 xml:space="preserve">To provide administrative support to our </w:t>
      </w:r>
      <w:r w:rsidR="006217D3">
        <w:rPr>
          <w:rFonts w:ascii="Poppins" w:eastAsia="Times New Roman" w:hAnsi="Poppins" w:cs="Poppins"/>
          <w:color w:val="002060"/>
        </w:rPr>
        <w:t>Engagement team hel</w:t>
      </w:r>
      <w:r w:rsidRPr="00984861">
        <w:rPr>
          <w:rFonts w:ascii="Poppins" w:eastAsia="Times New Roman" w:hAnsi="Poppins" w:cs="Poppins"/>
          <w:color w:val="002060"/>
        </w:rPr>
        <w:t>p</w:t>
      </w:r>
      <w:r w:rsidR="006217D3">
        <w:rPr>
          <w:rFonts w:ascii="Poppins" w:eastAsia="Times New Roman" w:hAnsi="Poppins" w:cs="Poppins"/>
          <w:color w:val="002060"/>
        </w:rPr>
        <w:t xml:space="preserve">ing to </w:t>
      </w:r>
      <w:r w:rsidRPr="00984861">
        <w:rPr>
          <w:rFonts w:ascii="Poppins" w:eastAsia="Times New Roman" w:hAnsi="Poppins" w:cs="Poppins"/>
          <w:color w:val="002060"/>
        </w:rPr>
        <w:t>arrang</w:t>
      </w:r>
      <w:r w:rsidR="006217D3">
        <w:rPr>
          <w:rFonts w:ascii="Poppins" w:eastAsia="Times New Roman" w:hAnsi="Poppins" w:cs="Poppins"/>
          <w:color w:val="002060"/>
        </w:rPr>
        <w:t>e</w:t>
      </w:r>
      <w:r w:rsidRPr="00984861">
        <w:rPr>
          <w:rFonts w:ascii="Poppins" w:eastAsia="Times New Roman" w:hAnsi="Poppins" w:cs="Poppins"/>
          <w:color w:val="002060"/>
        </w:rPr>
        <w:t xml:space="preserve"> engagement events. </w:t>
      </w:r>
    </w:p>
    <w:p w14:paraId="31E12D12" w14:textId="77777777" w:rsidR="0018173A" w:rsidRPr="00984861" w:rsidRDefault="0018173A" w:rsidP="0018173A">
      <w:pPr>
        <w:ind w:left="755"/>
        <w:rPr>
          <w:rFonts w:ascii="Poppins" w:eastAsia="Times New Roman" w:hAnsi="Poppins" w:cs="Poppins"/>
          <w:color w:val="002060"/>
        </w:rPr>
      </w:pPr>
    </w:p>
    <w:p w14:paraId="268AE2AF" w14:textId="77777777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 xml:space="preserve">To effectively use Microsoft Office packages to produce letters, reports, minutes, update spreadsheets and other documents as required. </w:t>
      </w:r>
    </w:p>
    <w:p w14:paraId="39271091" w14:textId="77777777" w:rsidR="0018173A" w:rsidRPr="00984861" w:rsidRDefault="0018173A" w:rsidP="0018173A">
      <w:pPr>
        <w:ind w:left="25"/>
        <w:contextualSpacing/>
        <w:rPr>
          <w:rFonts w:ascii="Poppins" w:eastAsia="Times New Roman" w:hAnsi="Poppins" w:cs="Poppins"/>
          <w:color w:val="002060"/>
        </w:rPr>
      </w:pPr>
    </w:p>
    <w:p w14:paraId="0005509C" w14:textId="77777777" w:rsidR="0018173A" w:rsidRPr="00984861" w:rsidRDefault="0018173A" w:rsidP="0018173A">
      <w:pPr>
        <w:numPr>
          <w:ilvl w:val="0"/>
          <w:numId w:val="7"/>
        </w:numPr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>To co-ordinate, support and attend events organised by Healthwatch Surrey.</w:t>
      </w:r>
    </w:p>
    <w:p w14:paraId="66F2232C" w14:textId="77777777" w:rsidR="0018173A" w:rsidRPr="00984861" w:rsidRDefault="0018173A" w:rsidP="0018173A">
      <w:pPr>
        <w:ind w:left="720"/>
        <w:contextualSpacing/>
        <w:rPr>
          <w:rFonts w:ascii="Poppins" w:eastAsia="Times New Roman" w:hAnsi="Poppins" w:cs="Poppins"/>
          <w:color w:val="002060"/>
        </w:rPr>
      </w:pPr>
    </w:p>
    <w:p w14:paraId="6942E176" w14:textId="29ED704F" w:rsidR="00D1071D" w:rsidRPr="00EA1E8D" w:rsidRDefault="00D1071D" w:rsidP="00AA224B">
      <w:pPr>
        <w:spacing w:after="0" w:line="259" w:lineRule="auto"/>
        <w:ind w:left="2" w:firstLine="0"/>
        <w:rPr>
          <w:rFonts w:ascii="Poppins" w:hAnsi="Poppins" w:cs="Poppins"/>
          <w:b/>
          <w:color w:val="002060"/>
        </w:rPr>
      </w:pPr>
      <w:r w:rsidRPr="00EA1E8D">
        <w:rPr>
          <w:rFonts w:ascii="Poppins" w:hAnsi="Poppins" w:cs="Poppins"/>
          <w:b/>
          <w:color w:val="002060"/>
        </w:rPr>
        <w:t>General duties and other responsibilities:</w:t>
      </w:r>
    </w:p>
    <w:p w14:paraId="14FA6184" w14:textId="77777777" w:rsidR="00D1071D" w:rsidRPr="00EA1E8D" w:rsidRDefault="00D1071D" w:rsidP="00EA1E8D">
      <w:pPr>
        <w:spacing w:after="0" w:line="240" w:lineRule="auto"/>
        <w:ind w:left="2" w:firstLine="0"/>
        <w:rPr>
          <w:rFonts w:ascii="Poppins" w:hAnsi="Poppins" w:cs="Poppins"/>
          <w:b/>
          <w:color w:val="002060"/>
        </w:rPr>
      </w:pPr>
    </w:p>
    <w:p w14:paraId="7C2F3903" w14:textId="20988167" w:rsidR="004D2A77" w:rsidRDefault="004D2A77" w:rsidP="00EA1E8D">
      <w:pPr>
        <w:numPr>
          <w:ilvl w:val="0"/>
          <w:numId w:val="7"/>
        </w:numPr>
        <w:spacing w:after="0" w:line="240" w:lineRule="auto"/>
        <w:rPr>
          <w:rFonts w:ascii="Poppins" w:eastAsia="Times New Roman" w:hAnsi="Poppins" w:cs="Poppins"/>
          <w:color w:val="002060"/>
        </w:rPr>
      </w:pPr>
      <w:r>
        <w:rPr>
          <w:rFonts w:ascii="Poppins" w:eastAsia="Times New Roman" w:hAnsi="Poppins" w:cs="Poppins"/>
          <w:color w:val="002060"/>
        </w:rPr>
        <w:t xml:space="preserve">Undertake any training required for the role. </w:t>
      </w:r>
    </w:p>
    <w:p w14:paraId="07C2AF50" w14:textId="4EE32C81" w:rsidR="00D92ECA" w:rsidRDefault="00D92ECA" w:rsidP="00EA1E8D">
      <w:pPr>
        <w:numPr>
          <w:ilvl w:val="0"/>
          <w:numId w:val="7"/>
        </w:numPr>
        <w:spacing w:after="0" w:line="240" w:lineRule="auto"/>
        <w:rPr>
          <w:rFonts w:ascii="Poppins" w:eastAsia="Times New Roman" w:hAnsi="Poppins" w:cs="Poppins"/>
          <w:color w:val="002060"/>
        </w:rPr>
      </w:pPr>
      <w:r w:rsidRPr="00984861">
        <w:rPr>
          <w:rFonts w:ascii="Poppins" w:eastAsia="Times New Roman" w:hAnsi="Poppins" w:cs="Poppins"/>
          <w:color w:val="002060"/>
        </w:rPr>
        <w:t>T</w:t>
      </w:r>
      <w:r w:rsidRPr="00EA1E8D">
        <w:rPr>
          <w:rFonts w:ascii="Poppins" w:eastAsia="Times New Roman" w:hAnsi="Poppins" w:cs="Poppins"/>
          <w:color w:val="002060"/>
        </w:rPr>
        <w:t xml:space="preserve">ake an active interest in ensuring Healthwatch Surrey CIC operates effectively, according to best practice and fulfils its obligations. </w:t>
      </w:r>
    </w:p>
    <w:p w14:paraId="3B57E58F" w14:textId="6B2E41D2" w:rsidR="00EA1E8D" w:rsidRPr="00EA1E8D" w:rsidRDefault="00D92ECA" w:rsidP="00EA1E8D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  <w:bCs/>
          <w:color w:val="002060"/>
        </w:rPr>
      </w:pPr>
      <w:r w:rsidRPr="00EA1E8D">
        <w:rPr>
          <w:rFonts w:ascii="Poppins" w:hAnsi="Poppins" w:cs="Poppins"/>
          <w:bCs/>
          <w:color w:val="002060"/>
        </w:rPr>
        <w:t xml:space="preserve">Work within the team to maintain and achieve high standards and understand the importance of time management and meeting deadlines. </w:t>
      </w:r>
    </w:p>
    <w:p w14:paraId="1EFEFA4B" w14:textId="059E6042" w:rsidR="00EA1E8D" w:rsidRPr="00EA1E8D" w:rsidRDefault="00D92ECA" w:rsidP="00EA1E8D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  <w:bCs/>
          <w:color w:val="002060"/>
        </w:rPr>
      </w:pPr>
      <w:r w:rsidRPr="00EA1E8D">
        <w:rPr>
          <w:rFonts w:ascii="Poppins" w:hAnsi="Poppins" w:cs="Poppins"/>
          <w:bCs/>
          <w:color w:val="002060"/>
        </w:rPr>
        <w:t>Help to ensure that Healthwatch Surrey CIC embraces diversity, challenges discrimination, and reflects the communities of Surrey.</w:t>
      </w:r>
    </w:p>
    <w:p w14:paraId="088E7CE8" w14:textId="77777777" w:rsidR="00D92ECA" w:rsidRPr="00D22387" w:rsidRDefault="00D92ECA" w:rsidP="00D22387">
      <w:pPr>
        <w:pStyle w:val="ListParagraph"/>
        <w:numPr>
          <w:ilvl w:val="0"/>
          <w:numId w:val="7"/>
        </w:numPr>
        <w:spacing w:after="0" w:line="240" w:lineRule="auto"/>
        <w:rPr>
          <w:rFonts w:ascii="Poppins" w:hAnsi="Poppins" w:cs="Poppins"/>
          <w:bCs/>
          <w:color w:val="002060"/>
        </w:rPr>
      </w:pPr>
      <w:r w:rsidRPr="00D22387">
        <w:rPr>
          <w:rFonts w:ascii="Poppins" w:hAnsi="Poppins" w:cs="Poppins"/>
          <w:bCs/>
          <w:color w:val="002060"/>
        </w:rPr>
        <w:t>The post holder will be expected to undertake other responsibilities and tasks as reasonably requested by their line manager.</w:t>
      </w:r>
    </w:p>
    <w:p w14:paraId="60CF4DB7" w14:textId="274C815B" w:rsidR="00A00006" w:rsidRDefault="00A00006" w:rsidP="00D92ECA">
      <w:pPr>
        <w:spacing w:after="0" w:line="259" w:lineRule="auto"/>
        <w:rPr>
          <w:rFonts w:ascii="Poppins" w:hAnsi="Poppins" w:cs="Poppins"/>
          <w:bCs/>
          <w:color w:val="002060"/>
          <w:sz w:val="20"/>
          <w:szCs w:val="20"/>
        </w:rPr>
      </w:pPr>
    </w:p>
    <w:p w14:paraId="3D0B3FF9" w14:textId="73A20AF8" w:rsidR="004A25B7" w:rsidRDefault="004A25B7" w:rsidP="00AA224B">
      <w:pPr>
        <w:spacing w:after="0" w:line="259" w:lineRule="auto"/>
        <w:ind w:left="2" w:firstLine="0"/>
        <w:rPr>
          <w:rFonts w:ascii="Poppins" w:hAnsi="Poppins" w:cs="Poppins"/>
          <w:bCs/>
          <w:color w:val="002060"/>
          <w:sz w:val="20"/>
          <w:szCs w:val="20"/>
        </w:rPr>
      </w:pPr>
    </w:p>
    <w:sectPr w:rsidR="004A25B7" w:rsidSect="00A42CA9">
      <w:headerReference w:type="default" r:id="rId10"/>
      <w:footerReference w:type="default" r:id="rId11"/>
      <w:pgSz w:w="11906" w:h="1684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0A00" w14:textId="77777777" w:rsidR="00956C73" w:rsidRDefault="00956C73" w:rsidP="00AA4D1C">
      <w:pPr>
        <w:spacing w:after="0" w:line="240" w:lineRule="auto"/>
      </w:pPr>
      <w:r>
        <w:separator/>
      </w:r>
    </w:p>
  </w:endnote>
  <w:endnote w:type="continuationSeparator" w:id="0">
    <w:p w14:paraId="46FB0259" w14:textId="77777777" w:rsidR="00956C73" w:rsidRDefault="00956C73" w:rsidP="00AA4D1C">
      <w:pPr>
        <w:spacing w:after="0" w:line="240" w:lineRule="auto"/>
      </w:pPr>
      <w:r>
        <w:continuationSeparator/>
      </w:r>
    </w:p>
  </w:endnote>
  <w:endnote w:type="continuationNotice" w:id="1">
    <w:p w14:paraId="5FE96FCB" w14:textId="77777777" w:rsidR="00956C73" w:rsidRDefault="00956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ED9" w14:textId="627A17F6" w:rsidR="00AA4D1C" w:rsidRDefault="005143AC" w:rsidP="005143AC">
    <w:pPr>
      <w:pStyle w:val="Footer"/>
      <w:ind w:left="0" w:firstLine="0"/>
    </w:pPr>
    <w:r>
      <w:t xml:space="preserve">February </w:t>
    </w:r>
    <w:r w:rsidR="00B44C36">
      <w:t>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B9C5" w14:textId="77777777" w:rsidR="00956C73" w:rsidRDefault="00956C73" w:rsidP="00AA4D1C">
      <w:pPr>
        <w:spacing w:after="0" w:line="240" w:lineRule="auto"/>
      </w:pPr>
      <w:r>
        <w:separator/>
      </w:r>
    </w:p>
  </w:footnote>
  <w:footnote w:type="continuationSeparator" w:id="0">
    <w:p w14:paraId="191253EB" w14:textId="77777777" w:rsidR="00956C73" w:rsidRDefault="00956C73" w:rsidP="00AA4D1C">
      <w:pPr>
        <w:spacing w:after="0" w:line="240" w:lineRule="auto"/>
      </w:pPr>
      <w:r>
        <w:continuationSeparator/>
      </w:r>
    </w:p>
  </w:footnote>
  <w:footnote w:type="continuationNotice" w:id="1">
    <w:p w14:paraId="3E7F6689" w14:textId="77777777" w:rsidR="00956C73" w:rsidRDefault="00956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7612" w14:textId="26522955" w:rsidR="002D5D0F" w:rsidRDefault="00162D55" w:rsidP="002D5D0F">
    <w:pPr>
      <w:pStyle w:val="Header"/>
      <w:tabs>
        <w:tab w:val="clear" w:pos="4513"/>
        <w:tab w:val="clear" w:pos="9026"/>
        <w:tab w:val="left" w:pos="69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9086670" wp14:editId="02F9DF64">
          <wp:simplePos x="0" y="0"/>
          <wp:positionH relativeFrom="column">
            <wp:posOffset>4358640</wp:posOffset>
          </wp:positionH>
          <wp:positionV relativeFrom="paragraph">
            <wp:posOffset>-304800</wp:posOffset>
          </wp:positionV>
          <wp:extent cx="1920240" cy="520065"/>
          <wp:effectExtent l="0" t="0" r="381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74A3E3" w14:textId="7D994EB7" w:rsidR="002D5D0F" w:rsidRDefault="002D5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AD0"/>
    <w:multiLevelType w:val="hybridMultilevel"/>
    <w:tmpl w:val="F878B88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66E6A0D"/>
    <w:multiLevelType w:val="hybridMultilevel"/>
    <w:tmpl w:val="69E03D46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0EE217D6"/>
    <w:multiLevelType w:val="hybridMultilevel"/>
    <w:tmpl w:val="644ADFDE"/>
    <w:lvl w:ilvl="0" w:tplc="5D1C96C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D3C"/>
    <w:multiLevelType w:val="hybridMultilevel"/>
    <w:tmpl w:val="CB9C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31B9F"/>
    <w:multiLevelType w:val="hybridMultilevel"/>
    <w:tmpl w:val="D6D8A0CE"/>
    <w:lvl w:ilvl="0" w:tplc="6EFAEB0E">
      <w:start w:val="1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2DAE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168B0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F260B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A542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037A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A4859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2ADF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CB58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1A58D7"/>
    <w:multiLevelType w:val="hybridMultilevel"/>
    <w:tmpl w:val="FAB6AFB6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D4F35D6"/>
    <w:multiLevelType w:val="hybridMultilevel"/>
    <w:tmpl w:val="5EF67ECE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7" w15:restartNumberingAfterBreak="0">
    <w:nsid w:val="5494013F"/>
    <w:multiLevelType w:val="hybridMultilevel"/>
    <w:tmpl w:val="1B0E3D72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8" w15:restartNumberingAfterBreak="0">
    <w:nsid w:val="6A2A175F"/>
    <w:multiLevelType w:val="hybridMultilevel"/>
    <w:tmpl w:val="0390FB0E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9" w15:restartNumberingAfterBreak="0">
    <w:nsid w:val="73B00097"/>
    <w:multiLevelType w:val="hybridMultilevel"/>
    <w:tmpl w:val="445843B8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0" w15:restartNumberingAfterBreak="0">
    <w:nsid w:val="76B53E71"/>
    <w:multiLevelType w:val="hybridMultilevel"/>
    <w:tmpl w:val="760E80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925E6E"/>
    <w:multiLevelType w:val="hybridMultilevel"/>
    <w:tmpl w:val="BE344620"/>
    <w:lvl w:ilvl="0" w:tplc="0809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7DFC0FD3"/>
    <w:multiLevelType w:val="hybridMultilevel"/>
    <w:tmpl w:val="7EDC5CE8"/>
    <w:lvl w:ilvl="0" w:tplc="9304A95E">
      <w:start w:val="9"/>
      <w:numFmt w:val="decimal"/>
      <w:lvlText w:val="%1.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A645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2C4B4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0896D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F6DA4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29F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A0166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0807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DE9A6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5466664">
    <w:abstractNumId w:val="4"/>
  </w:num>
  <w:num w:numId="2" w16cid:durableId="1820994255">
    <w:abstractNumId w:val="12"/>
  </w:num>
  <w:num w:numId="3" w16cid:durableId="806816908">
    <w:abstractNumId w:val="3"/>
  </w:num>
  <w:num w:numId="4" w16cid:durableId="1681275678">
    <w:abstractNumId w:val="10"/>
  </w:num>
  <w:num w:numId="5" w16cid:durableId="1556088873">
    <w:abstractNumId w:val="2"/>
  </w:num>
  <w:num w:numId="6" w16cid:durableId="680741234">
    <w:abstractNumId w:val="7"/>
  </w:num>
  <w:num w:numId="7" w16cid:durableId="1442917466">
    <w:abstractNumId w:val="9"/>
  </w:num>
  <w:num w:numId="8" w16cid:durableId="1613442142">
    <w:abstractNumId w:val="6"/>
  </w:num>
  <w:num w:numId="9" w16cid:durableId="1436175384">
    <w:abstractNumId w:val="1"/>
  </w:num>
  <w:num w:numId="10" w16cid:durableId="2137672876">
    <w:abstractNumId w:val="5"/>
  </w:num>
  <w:num w:numId="11" w16cid:durableId="1763640956">
    <w:abstractNumId w:val="0"/>
  </w:num>
  <w:num w:numId="12" w16cid:durableId="292716085">
    <w:abstractNumId w:val="11"/>
  </w:num>
  <w:num w:numId="13" w16cid:durableId="1062562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06"/>
    <w:rsid w:val="000134AA"/>
    <w:rsid w:val="00021876"/>
    <w:rsid w:val="00021D3C"/>
    <w:rsid w:val="000878FD"/>
    <w:rsid w:val="00092770"/>
    <w:rsid w:val="000D1C5A"/>
    <w:rsid w:val="0010026E"/>
    <w:rsid w:val="0010783E"/>
    <w:rsid w:val="00130FDF"/>
    <w:rsid w:val="001321A8"/>
    <w:rsid w:val="00141CC3"/>
    <w:rsid w:val="00145059"/>
    <w:rsid w:val="001454B5"/>
    <w:rsid w:val="00155549"/>
    <w:rsid w:val="00162D55"/>
    <w:rsid w:val="00164B0E"/>
    <w:rsid w:val="00164E9E"/>
    <w:rsid w:val="0017558F"/>
    <w:rsid w:val="0018173A"/>
    <w:rsid w:val="001909C8"/>
    <w:rsid w:val="00193421"/>
    <w:rsid w:val="001C1560"/>
    <w:rsid w:val="001C5C52"/>
    <w:rsid w:val="001D26D6"/>
    <w:rsid w:val="001D5351"/>
    <w:rsid w:val="001D5A77"/>
    <w:rsid w:val="001D65B4"/>
    <w:rsid w:val="001F1D33"/>
    <w:rsid w:val="00211EAA"/>
    <w:rsid w:val="0021309D"/>
    <w:rsid w:val="00222D44"/>
    <w:rsid w:val="00222D62"/>
    <w:rsid w:val="002423F4"/>
    <w:rsid w:val="00244953"/>
    <w:rsid w:val="00251971"/>
    <w:rsid w:val="00264825"/>
    <w:rsid w:val="00266347"/>
    <w:rsid w:val="0027323B"/>
    <w:rsid w:val="002848BA"/>
    <w:rsid w:val="002A03CC"/>
    <w:rsid w:val="002B3CEA"/>
    <w:rsid w:val="002D5D0F"/>
    <w:rsid w:val="002F6E98"/>
    <w:rsid w:val="00312A98"/>
    <w:rsid w:val="00315BBD"/>
    <w:rsid w:val="00324638"/>
    <w:rsid w:val="0032646B"/>
    <w:rsid w:val="00335DB3"/>
    <w:rsid w:val="003424F6"/>
    <w:rsid w:val="0035661A"/>
    <w:rsid w:val="00361C4F"/>
    <w:rsid w:val="00370F00"/>
    <w:rsid w:val="00377EAF"/>
    <w:rsid w:val="003907DB"/>
    <w:rsid w:val="00394623"/>
    <w:rsid w:val="003A5AE3"/>
    <w:rsid w:val="003A6600"/>
    <w:rsid w:val="003B0ACB"/>
    <w:rsid w:val="003C251A"/>
    <w:rsid w:val="003C788C"/>
    <w:rsid w:val="003D266F"/>
    <w:rsid w:val="004056F2"/>
    <w:rsid w:val="00417B3F"/>
    <w:rsid w:val="004230B2"/>
    <w:rsid w:val="00434224"/>
    <w:rsid w:val="0043567D"/>
    <w:rsid w:val="00446563"/>
    <w:rsid w:val="00453FC4"/>
    <w:rsid w:val="00454501"/>
    <w:rsid w:val="004620F3"/>
    <w:rsid w:val="00472173"/>
    <w:rsid w:val="00491699"/>
    <w:rsid w:val="00497797"/>
    <w:rsid w:val="004A25B7"/>
    <w:rsid w:val="004B06B5"/>
    <w:rsid w:val="004B26C9"/>
    <w:rsid w:val="004B740F"/>
    <w:rsid w:val="004D2A77"/>
    <w:rsid w:val="004D5F96"/>
    <w:rsid w:val="004F4D74"/>
    <w:rsid w:val="00503F94"/>
    <w:rsid w:val="00506290"/>
    <w:rsid w:val="005143AC"/>
    <w:rsid w:val="005276F0"/>
    <w:rsid w:val="00532F33"/>
    <w:rsid w:val="00540B74"/>
    <w:rsid w:val="0054797D"/>
    <w:rsid w:val="005520D8"/>
    <w:rsid w:val="00556932"/>
    <w:rsid w:val="0058372E"/>
    <w:rsid w:val="005A1277"/>
    <w:rsid w:val="005A4032"/>
    <w:rsid w:val="005A6438"/>
    <w:rsid w:val="005C02BE"/>
    <w:rsid w:val="005C22E9"/>
    <w:rsid w:val="005D0497"/>
    <w:rsid w:val="005E2908"/>
    <w:rsid w:val="005E3655"/>
    <w:rsid w:val="005E40E0"/>
    <w:rsid w:val="00610F76"/>
    <w:rsid w:val="00613151"/>
    <w:rsid w:val="006217D3"/>
    <w:rsid w:val="00626779"/>
    <w:rsid w:val="00631B4C"/>
    <w:rsid w:val="006406B9"/>
    <w:rsid w:val="00663B87"/>
    <w:rsid w:val="00675D88"/>
    <w:rsid w:val="00697F95"/>
    <w:rsid w:val="006B7F75"/>
    <w:rsid w:val="006D4EAC"/>
    <w:rsid w:val="006F6D2F"/>
    <w:rsid w:val="0071352A"/>
    <w:rsid w:val="00721BC4"/>
    <w:rsid w:val="00742BEC"/>
    <w:rsid w:val="00752055"/>
    <w:rsid w:val="00761B26"/>
    <w:rsid w:val="007662CB"/>
    <w:rsid w:val="007971B0"/>
    <w:rsid w:val="007A016C"/>
    <w:rsid w:val="007C2F8B"/>
    <w:rsid w:val="007F342F"/>
    <w:rsid w:val="007F5405"/>
    <w:rsid w:val="008117EF"/>
    <w:rsid w:val="00835EC2"/>
    <w:rsid w:val="00875DE5"/>
    <w:rsid w:val="008854C8"/>
    <w:rsid w:val="00891E39"/>
    <w:rsid w:val="00895CFD"/>
    <w:rsid w:val="008B4850"/>
    <w:rsid w:val="008E14FD"/>
    <w:rsid w:val="008F517E"/>
    <w:rsid w:val="00907692"/>
    <w:rsid w:val="00931D04"/>
    <w:rsid w:val="00956C73"/>
    <w:rsid w:val="0096156E"/>
    <w:rsid w:val="00973AD7"/>
    <w:rsid w:val="00984861"/>
    <w:rsid w:val="00984FB8"/>
    <w:rsid w:val="00985120"/>
    <w:rsid w:val="00993370"/>
    <w:rsid w:val="009A2346"/>
    <w:rsid w:val="009C4163"/>
    <w:rsid w:val="009F3A1F"/>
    <w:rsid w:val="009F6EB5"/>
    <w:rsid w:val="00A00006"/>
    <w:rsid w:val="00A05706"/>
    <w:rsid w:val="00A065D9"/>
    <w:rsid w:val="00A13468"/>
    <w:rsid w:val="00A14C9F"/>
    <w:rsid w:val="00A15211"/>
    <w:rsid w:val="00A404C3"/>
    <w:rsid w:val="00A42CA9"/>
    <w:rsid w:val="00A46D45"/>
    <w:rsid w:val="00A47526"/>
    <w:rsid w:val="00A648FE"/>
    <w:rsid w:val="00A66041"/>
    <w:rsid w:val="00A74E5F"/>
    <w:rsid w:val="00A7539E"/>
    <w:rsid w:val="00A8087F"/>
    <w:rsid w:val="00AA224B"/>
    <w:rsid w:val="00AA4D1C"/>
    <w:rsid w:val="00AC1B11"/>
    <w:rsid w:val="00AD1ACC"/>
    <w:rsid w:val="00AE2121"/>
    <w:rsid w:val="00AF18F1"/>
    <w:rsid w:val="00B12EBE"/>
    <w:rsid w:val="00B1475D"/>
    <w:rsid w:val="00B16CA0"/>
    <w:rsid w:val="00B36EFE"/>
    <w:rsid w:val="00B40DC1"/>
    <w:rsid w:val="00B44C36"/>
    <w:rsid w:val="00B53177"/>
    <w:rsid w:val="00B73534"/>
    <w:rsid w:val="00B76A80"/>
    <w:rsid w:val="00B84BA5"/>
    <w:rsid w:val="00B91213"/>
    <w:rsid w:val="00B93274"/>
    <w:rsid w:val="00B944F1"/>
    <w:rsid w:val="00BA28B1"/>
    <w:rsid w:val="00BA489F"/>
    <w:rsid w:val="00BB40F8"/>
    <w:rsid w:val="00BB7E2F"/>
    <w:rsid w:val="00BE3DB7"/>
    <w:rsid w:val="00BE596C"/>
    <w:rsid w:val="00C04DA3"/>
    <w:rsid w:val="00C14820"/>
    <w:rsid w:val="00C324B6"/>
    <w:rsid w:val="00C51B36"/>
    <w:rsid w:val="00C542D6"/>
    <w:rsid w:val="00C543CA"/>
    <w:rsid w:val="00C60CD8"/>
    <w:rsid w:val="00C644FF"/>
    <w:rsid w:val="00C9485A"/>
    <w:rsid w:val="00CB5DB7"/>
    <w:rsid w:val="00CC21B4"/>
    <w:rsid w:val="00CD2489"/>
    <w:rsid w:val="00CE32F7"/>
    <w:rsid w:val="00CE54B2"/>
    <w:rsid w:val="00D03423"/>
    <w:rsid w:val="00D1071D"/>
    <w:rsid w:val="00D22387"/>
    <w:rsid w:val="00D44C7B"/>
    <w:rsid w:val="00D529C1"/>
    <w:rsid w:val="00D668F6"/>
    <w:rsid w:val="00D83CAF"/>
    <w:rsid w:val="00D84AAA"/>
    <w:rsid w:val="00D92ECA"/>
    <w:rsid w:val="00D96EAE"/>
    <w:rsid w:val="00DA2065"/>
    <w:rsid w:val="00DA31DB"/>
    <w:rsid w:val="00DA585C"/>
    <w:rsid w:val="00DC5F70"/>
    <w:rsid w:val="00DE0D1F"/>
    <w:rsid w:val="00E01DC0"/>
    <w:rsid w:val="00E04216"/>
    <w:rsid w:val="00E202E6"/>
    <w:rsid w:val="00E34B13"/>
    <w:rsid w:val="00E41370"/>
    <w:rsid w:val="00E54CE8"/>
    <w:rsid w:val="00E5752D"/>
    <w:rsid w:val="00E60E3A"/>
    <w:rsid w:val="00E60FB3"/>
    <w:rsid w:val="00EA1E8D"/>
    <w:rsid w:val="00EA6EC3"/>
    <w:rsid w:val="00EF51B3"/>
    <w:rsid w:val="00EF7D9D"/>
    <w:rsid w:val="00F038F0"/>
    <w:rsid w:val="00F173BA"/>
    <w:rsid w:val="00F24B61"/>
    <w:rsid w:val="00F41CB4"/>
    <w:rsid w:val="00F5017B"/>
    <w:rsid w:val="00F543CC"/>
    <w:rsid w:val="00F646A4"/>
    <w:rsid w:val="00F710B9"/>
    <w:rsid w:val="00FA1074"/>
    <w:rsid w:val="00FA27C9"/>
    <w:rsid w:val="00FB542C"/>
    <w:rsid w:val="00FB7565"/>
    <w:rsid w:val="00FC7ED4"/>
    <w:rsid w:val="00FD3404"/>
    <w:rsid w:val="00FE2997"/>
    <w:rsid w:val="00FF2142"/>
    <w:rsid w:val="154C376C"/>
    <w:rsid w:val="18BC619C"/>
    <w:rsid w:val="1983898F"/>
    <w:rsid w:val="224C1BD6"/>
    <w:rsid w:val="22BF99E6"/>
    <w:rsid w:val="237AC043"/>
    <w:rsid w:val="3DFA4AB3"/>
    <w:rsid w:val="487DF70A"/>
    <w:rsid w:val="495B0979"/>
    <w:rsid w:val="54582906"/>
    <w:rsid w:val="5B3AA70A"/>
    <w:rsid w:val="5DC7B2D6"/>
    <w:rsid w:val="5ED089AB"/>
    <w:rsid w:val="65B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8DDEF"/>
  <w15:docId w15:val="{627BF21C-503D-49D7-B729-796E0CF7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450" w:hanging="73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1"/>
      <w:ind w:left="72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3655"/>
    <w:pPr>
      <w:ind w:left="720"/>
      <w:contextualSpacing/>
    </w:pPr>
  </w:style>
  <w:style w:type="paragraph" w:customStyle="1" w:styleId="DefaultText">
    <w:name w:val="Default Text"/>
    <w:basedOn w:val="Normal"/>
    <w:rsid w:val="00985120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4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D1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4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D1C"/>
    <w:rPr>
      <w:rFonts w:ascii="Arial" w:eastAsia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2EBE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EBE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12EBE"/>
    <w:rPr>
      <w:vertAlign w:val="superscript"/>
    </w:rPr>
  </w:style>
  <w:style w:type="paragraph" w:customStyle="1" w:styleId="paragraph">
    <w:name w:val="paragraph"/>
    <w:basedOn w:val="Normal"/>
    <w:rsid w:val="0096156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96156E"/>
  </w:style>
  <w:style w:type="character" w:customStyle="1" w:styleId="eop">
    <w:name w:val="eop"/>
    <w:basedOn w:val="DefaultParagraphFont"/>
    <w:rsid w:val="0096156E"/>
  </w:style>
  <w:style w:type="paragraph" w:styleId="NormalWeb">
    <w:name w:val="Normal (Web)"/>
    <w:basedOn w:val="Normal"/>
    <w:uiPriority w:val="99"/>
    <w:semiHidden/>
    <w:unhideWhenUsed/>
    <w:rsid w:val="00761B2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26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6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46B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46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FDC22DEAE848B7F4C6CBE9526056" ma:contentTypeVersion="6" ma:contentTypeDescription="Create a new document." ma:contentTypeScope="" ma:versionID="004907c0309df5f29b23206230c14116">
  <xsd:schema xmlns:xsd="http://www.w3.org/2001/XMLSchema" xmlns:xs="http://www.w3.org/2001/XMLSchema" xmlns:p="http://schemas.microsoft.com/office/2006/metadata/properties" xmlns:ns2="aa43fef4-f8a9-44d1-b5ec-5d16cbe522db" xmlns:ns3="df95d478-5c0d-40ed-b863-2b2702926f7a" targetNamespace="http://schemas.microsoft.com/office/2006/metadata/properties" ma:root="true" ma:fieldsID="5f2c5eef86783091bc6927f3c63f0bb0" ns2:_="" ns3:_="">
    <xsd:import namespace="aa43fef4-f8a9-44d1-b5ec-5d16cbe522db"/>
    <xsd:import namespace="df95d478-5c0d-40ed-b863-2b2702926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fef4-f8a9-44d1-b5ec-5d16cbe52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d478-5c0d-40ed-b863-2b2702926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0CD23-951D-46EE-A994-C12B1FCCA4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1B1AC-C863-4E27-8B19-DA9504C3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3fef4-f8a9-44d1-b5ec-5d16cbe522db"/>
    <ds:schemaRef ds:uri="df95d478-5c0d-40ed-b863-2b270292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83EE2-B836-4B9A-A385-79DDECDB8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 AND  CARE</dc:title>
  <dc:subject/>
  <dc:creator>New User</dc:creator>
  <cp:keywords/>
  <cp:lastModifiedBy>Lisa Sian – Healthwatch Surrey</cp:lastModifiedBy>
  <cp:revision>19</cp:revision>
  <dcterms:created xsi:type="dcterms:W3CDTF">2023-02-07T09:32:00Z</dcterms:created>
  <dcterms:modified xsi:type="dcterms:W3CDTF">2023-02-13T13:32:00Z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0x010100C34DFDC22DEAE848B7F4C6CBE9526056</vt:lpwstr>
  </property>
</Properties>
</file>