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9B05" w14:textId="77777777" w:rsidR="0092606C" w:rsidRPr="00037E91" w:rsidRDefault="005B5F64" w:rsidP="00B3545F">
      <w:pPr>
        <w:pStyle w:val="Title"/>
        <w:ind w:left="0"/>
        <w:rPr>
          <w:rFonts w:ascii="Poppins SemiBold" w:hAnsi="Poppins SemiBold" w:cs="Poppins SemiBold"/>
          <w:b/>
          <w:bCs/>
          <w:color w:val="004F6B"/>
        </w:rPr>
      </w:pPr>
      <w:r>
        <w:rPr>
          <w:rFonts w:ascii="Poppins SemiBold" w:hAnsi="Poppins SemiBold" w:cs="Poppins SemiBold"/>
          <w:b/>
          <w:bCs/>
          <w:color w:val="004F6B"/>
          <w:w w:val="95"/>
        </w:rPr>
        <w:t xml:space="preserve">Waiting for Hospital Care - </w:t>
      </w:r>
      <w:r w:rsidRPr="00E5364E">
        <w:rPr>
          <w:rFonts w:ascii="Poppins SemiBold" w:hAnsi="Poppins SemiBold" w:cs="Poppins SemiBold"/>
          <w:b/>
          <w:bCs/>
          <w:color w:val="004F6B"/>
          <w:w w:val="95"/>
          <w:sz w:val="40"/>
          <w:szCs w:val="40"/>
        </w:rPr>
        <w:t>Responses to our recommendations</w:t>
      </w:r>
    </w:p>
    <w:p w14:paraId="7603B4CD" w14:textId="29142BEF" w:rsidR="0092606C" w:rsidRPr="00D2663F" w:rsidRDefault="00F136FA" w:rsidP="00D62F17">
      <w:pPr>
        <w:pStyle w:val="BodyText"/>
        <w:rPr>
          <w:i w:val="0"/>
          <w:iCs w:val="0"/>
        </w:rPr>
      </w:pPr>
      <w:r w:rsidRPr="00D2663F">
        <w:rPr>
          <w:i w:val="0"/>
          <w:iCs w:val="0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697997" wp14:editId="466A510C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5731510" cy="12065"/>
                <wp:effectExtent l="0" t="0" r="0" b="635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E73D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>
              <v:rect id="docshape2" style="position:absolute;margin-left:1in;margin-top:13.75pt;width:451.3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e73d96" stroked="f" w14:anchorId="4976D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">
                <v:path arrowok="t"/>
                <w10:wrap type="topAndBottom" anchorx="page"/>
              </v:rect>
            </w:pict>
          </mc:Fallback>
        </mc:AlternateContent>
      </w:r>
    </w:p>
    <w:p w14:paraId="073C1436" w14:textId="77777777" w:rsidR="0092606C" w:rsidRDefault="005B5F64" w:rsidP="00D62F17">
      <w:pPr>
        <w:pStyle w:val="Heading1"/>
        <w:rPr>
          <w:spacing w:val="-2"/>
        </w:rPr>
      </w:pPr>
      <w:r>
        <w:t>Report and Recommendations</w:t>
      </w:r>
    </w:p>
    <w:p w14:paraId="26E01949" w14:textId="77777777" w:rsidR="00D2663F" w:rsidRPr="00D2663F" w:rsidRDefault="00D2663F" w:rsidP="00D2663F"/>
    <w:p w14:paraId="7E36CBCC" w14:textId="23402E2D" w:rsidR="0092606C" w:rsidRPr="003678C8" w:rsidRDefault="005B5F64" w:rsidP="003678C8">
      <w:r w:rsidRPr="003678C8">
        <w:t xml:space="preserve">This summer we published our report “Waiting for hospital care”.  </w:t>
      </w:r>
      <w:hyperlink r:id="rId10" w:tgtFrame="_blank" w:history="1">
        <w:r w:rsidRPr="003678C8">
          <w:rPr>
            <w:rStyle w:val="Hyperlink"/>
          </w:rPr>
          <w:t>https://www.healthwatchsurrey.co.uk/wp-content/uploads/2022/06/Waiting-for-hospital-care-June-2022.pdf</w:t>
        </w:r>
      </w:hyperlink>
      <w:r w:rsidR="00B24F60">
        <w:t>.</w:t>
      </w:r>
      <w:r w:rsidRPr="003678C8">
        <w:t xml:space="preserve"> Against a background of growing waiting lists, this project set out to understand the impact of delayed treatment on the health and wellbeing of those waiting. Our aim was </w:t>
      </w:r>
      <w:r w:rsidR="00404213" w:rsidRPr="003678C8">
        <w:t>to deliver patient-</w:t>
      </w:r>
      <w:r w:rsidR="00662A3D" w:rsidRPr="003678C8">
        <w:t>centred</w:t>
      </w:r>
      <w:r w:rsidR="00404213" w:rsidRPr="003678C8">
        <w:t xml:space="preserve"> insight that</w:t>
      </w:r>
      <w:r w:rsidRPr="003678C8">
        <w:t xml:space="preserve"> could guide trusts</w:t>
      </w:r>
      <w:r w:rsidR="00404213" w:rsidRPr="003678C8">
        <w:t xml:space="preserve"> in their efforts to minimise the detriment of delays.</w:t>
      </w:r>
      <w:r w:rsidRPr="003678C8">
        <w:t xml:space="preserve"> </w:t>
      </w:r>
    </w:p>
    <w:p w14:paraId="17355FDA" w14:textId="77777777" w:rsidR="005B5F64" w:rsidRPr="003678C8" w:rsidRDefault="005B5F64" w:rsidP="003678C8"/>
    <w:p w14:paraId="75AAE2B8" w14:textId="044F2E4E" w:rsidR="005B5F64" w:rsidRPr="003678C8" w:rsidRDefault="005B5F64" w:rsidP="003678C8">
      <w:r w:rsidRPr="003678C8">
        <w:t xml:space="preserve">Our report made </w:t>
      </w:r>
      <w:r w:rsidR="00963DE0">
        <w:t>the following recommendations:</w:t>
      </w:r>
    </w:p>
    <w:p w14:paraId="37C89359" w14:textId="77777777" w:rsidR="005B5F64" w:rsidRPr="003678C8" w:rsidRDefault="005B5F64" w:rsidP="003678C8"/>
    <w:p w14:paraId="24C98364" w14:textId="77777777" w:rsidR="005B5F64" w:rsidRPr="003678C8" w:rsidRDefault="005B5F64" w:rsidP="00963DE0">
      <w:pPr>
        <w:pStyle w:val="ListParagraph"/>
        <w:numPr>
          <w:ilvl w:val="0"/>
          <w:numId w:val="39"/>
        </w:numPr>
      </w:pPr>
      <w:r w:rsidRPr="003678C8">
        <w:t>Think Active Management – is the health of people on waiting lists being actively managed, or is it a hiatus in their care? </w:t>
      </w:r>
    </w:p>
    <w:p w14:paraId="61C266CC" w14:textId="68819415" w:rsidR="005B5F64" w:rsidRPr="003678C8" w:rsidRDefault="005B5F64" w:rsidP="00963DE0">
      <w:pPr>
        <w:pStyle w:val="ListParagraph"/>
        <w:numPr>
          <w:ilvl w:val="0"/>
          <w:numId w:val="39"/>
        </w:numPr>
      </w:pPr>
      <w:r w:rsidRPr="003678C8">
        <w:t>Review processes to ensure all patients are given the information, advice, contacts and signposting they need to stay well and minimise deterioration while waiting </w:t>
      </w:r>
    </w:p>
    <w:p w14:paraId="79EE8748" w14:textId="77777777" w:rsidR="005B5F64" w:rsidRPr="003678C8" w:rsidRDefault="005B5F64" w:rsidP="00963DE0">
      <w:pPr>
        <w:pStyle w:val="ListParagraph"/>
        <w:numPr>
          <w:ilvl w:val="0"/>
          <w:numId w:val="39"/>
        </w:numPr>
      </w:pPr>
      <w:r w:rsidRPr="003678C8">
        <w:t>Communicate with patients regularly to reduce stress, improve trust, and reduce timewasting inbound queries </w:t>
      </w:r>
    </w:p>
    <w:p w14:paraId="5B62833A" w14:textId="77777777" w:rsidR="00B24F60" w:rsidRDefault="00B24F60" w:rsidP="00B24F60"/>
    <w:p w14:paraId="4EC8D9EE" w14:textId="29CA927D" w:rsidR="0092606C" w:rsidRDefault="00404213" w:rsidP="00D62F17">
      <w:pPr>
        <w:pStyle w:val="Heading1"/>
      </w:pPr>
      <w:r>
        <w:t>Responses to our recommendations</w:t>
      </w:r>
    </w:p>
    <w:p w14:paraId="0A5D5435" w14:textId="77777777" w:rsidR="00D2663F" w:rsidRDefault="00D2663F" w:rsidP="00D2663F"/>
    <w:p w14:paraId="39743970" w14:textId="65F5F718" w:rsidR="00DC666E" w:rsidRDefault="00404213" w:rsidP="00404213">
      <w:r>
        <w:t xml:space="preserve">When </w:t>
      </w:r>
      <w:r w:rsidR="41DC10AB">
        <w:t>local Healthwatch</w:t>
      </w:r>
      <w:r w:rsidR="006D2EBA">
        <w:t xml:space="preserve"> </w:t>
      </w:r>
      <w:r>
        <w:t>make recommendations to providers, those providers have a statutory duty to respond</w:t>
      </w:r>
      <w:r w:rsidR="00C76DFC">
        <w:t xml:space="preserve"> within </w:t>
      </w:r>
      <w:r w:rsidR="00A0037D">
        <w:t xml:space="preserve">30 days </w:t>
      </w:r>
      <w:r w:rsidR="0029026A">
        <w:t>of receiving our recommendations.</w:t>
      </w:r>
    </w:p>
    <w:p w14:paraId="0D36A725" w14:textId="516F71C2" w:rsidR="00BD0198" w:rsidRPr="00404213" w:rsidRDefault="00BD0198" w:rsidP="77C3BF15">
      <w:pPr>
        <w:rPr>
          <w:rStyle w:val="spellingerrorsuperscript"/>
        </w:rPr>
      </w:pPr>
    </w:p>
    <w:p w14:paraId="0D9D52C4" w14:textId="4D097806" w:rsidR="00BD0198" w:rsidRPr="00404213" w:rsidRDefault="464A2E10" w:rsidP="77C3BF15">
      <w:pPr>
        <w:rPr>
          <w:rStyle w:val="spellingerrorsuperscript"/>
        </w:rPr>
      </w:pPr>
      <w:r w:rsidRPr="6A942877">
        <w:rPr>
          <w:rStyle w:val="spellingerrorsuperscript"/>
        </w:rPr>
        <w:t>We requested responses from the 4 main hospitals within Surrey Heartlands</w:t>
      </w:r>
      <w:r w:rsidR="7A317EAF" w:rsidRPr="6A942877">
        <w:rPr>
          <w:rStyle w:val="spellingerrorsuperscript"/>
        </w:rPr>
        <w:t>:</w:t>
      </w:r>
    </w:p>
    <w:p w14:paraId="7F3E4F0F" w14:textId="1A8A88CE" w:rsidR="00BD0198" w:rsidRPr="00404213" w:rsidRDefault="464A2E10" w:rsidP="6A942877">
      <w:pPr>
        <w:pStyle w:val="ListParagraph"/>
        <w:numPr>
          <w:ilvl w:val="0"/>
          <w:numId w:val="1"/>
        </w:numPr>
        <w:rPr>
          <w:rStyle w:val="spellingerrorsuperscript"/>
        </w:rPr>
      </w:pPr>
      <w:r w:rsidRPr="2A2E6310">
        <w:rPr>
          <w:rStyle w:val="spellingerrorsuperscript"/>
        </w:rPr>
        <w:t>Eas</w:t>
      </w:r>
      <w:r w:rsidR="168B83B8" w:rsidRPr="2A2E6310">
        <w:rPr>
          <w:rStyle w:val="spellingerrorsuperscript"/>
        </w:rPr>
        <w:t>t</w:t>
      </w:r>
      <w:r w:rsidRPr="2A2E6310">
        <w:rPr>
          <w:rStyle w:val="spellingerrorsuperscript"/>
        </w:rPr>
        <w:t xml:space="preserve"> Surrey Hospital, </w:t>
      </w:r>
    </w:p>
    <w:p w14:paraId="35D6303C" w14:textId="26729F9A" w:rsidR="00BD0198" w:rsidRPr="00404213" w:rsidRDefault="464A2E10" w:rsidP="6A942877">
      <w:pPr>
        <w:pStyle w:val="ListParagraph"/>
        <w:numPr>
          <w:ilvl w:val="0"/>
          <w:numId w:val="1"/>
        </w:numPr>
        <w:rPr>
          <w:rStyle w:val="spellingerrorsuperscript"/>
        </w:rPr>
      </w:pPr>
      <w:r w:rsidRPr="6A942877">
        <w:rPr>
          <w:rStyle w:val="spellingerrorsuperscript"/>
        </w:rPr>
        <w:t xml:space="preserve">Royal Surrey County Hospital, </w:t>
      </w:r>
    </w:p>
    <w:p w14:paraId="5BB416DF" w14:textId="66F1F4A6" w:rsidR="00BD0198" w:rsidRPr="00404213" w:rsidRDefault="464A2E10" w:rsidP="6A942877">
      <w:pPr>
        <w:pStyle w:val="ListParagraph"/>
        <w:numPr>
          <w:ilvl w:val="0"/>
          <w:numId w:val="1"/>
        </w:numPr>
        <w:rPr>
          <w:rStyle w:val="spellingerrorsuperscript"/>
        </w:rPr>
      </w:pPr>
      <w:r w:rsidRPr="6A942877">
        <w:rPr>
          <w:rStyle w:val="spellingerrorsuperscript"/>
        </w:rPr>
        <w:t xml:space="preserve">Epsom </w:t>
      </w:r>
      <w:r w:rsidR="003E2F9D" w:rsidRPr="6A942877">
        <w:rPr>
          <w:rStyle w:val="spellingerrorsuperscript"/>
        </w:rPr>
        <w:t>Hospital</w:t>
      </w:r>
      <w:r w:rsidRPr="6A942877">
        <w:rPr>
          <w:rStyle w:val="spellingerrorsuperscript"/>
        </w:rPr>
        <w:t xml:space="preserve">, </w:t>
      </w:r>
    </w:p>
    <w:p w14:paraId="109549EB" w14:textId="7C55EFF8" w:rsidR="00BD0198" w:rsidRPr="00404213" w:rsidRDefault="464A2E10" w:rsidP="6A942877">
      <w:pPr>
        <w:pStyle w:val="ListParagraph"/>
        <w:numPr>
          <w:ilvl w:val="0"/>
          <w:numId w:val="1"/>
        </w:numPr>
        <w:rPr>
          <w:rStyle w:val="spellingerrorsuperscript"/>
        </w:rPr>
      </w:pPr>
      <w:r w:rsidRPr="6A942877">
        <w:rPr>
          <w:rStyle w:val="spellingerrorsuperscript"/>
        </w:rPr>
        <w:t>Ashford and St Peter’s Ho</w:t>
      </w:r>
      <w:r w:rsidR="76041C24" w:rsidRPr="6A942877">
        <w:rPr>
          <w:rStyle w:val="spellingerrorsuperscript"/>
        </w:rPr>
        <w:t>s</w:t>
      </w:r>
      <w:r w:rsidRPr="6A942877">
        <w:rPr>
          <w:rStyle w:val="spellingerrorsuperscript"/>
        </w:rPr>
        <w:t>pital</w:t>
      </w:r>
    </w:p>
    <w:p w14:paraId="74916A97" w14:textId="3905C890" w:rsidR="00BD0198" w:rsidRPr="00404213" w:rsidRDefault="464A2E10" w:rsidP="77C3BF15">
      <w:pPr>
        <w:rPr>
          <w:rStyle w:val="spellingerrorsuperscript"/>
        </w:rPr>
      </w:pPr>
      <w:r w:rsidRPr="20F6763A">
        <w:rPr>
          <w:rStyle w:val="spellingerrorsuperscript"/>
        </w:rPr>
        <w:lastRenderedPageBreak/>
        <w:t>with correspondence being sent to both the CEO responsible for these hospitals and the place</w:t>
      </w:r>
      <w:r w:rsidR="31E5AA37" w:rsidRPr="20F6763A">
        <w:rPr>
          <w:rStyle w:val="spellingerrorsuperscript"/>
        </w:rPr>
        <w:t>-</w:t>
      </w:r>
      <w:r w:rsidRPr="20F6763A">
        <w:rPr>
          <w:rStyle w:val="spellingerrorsuperscript"/>
        </w:rPr>
        <w:t>based leader for that area.</w:t>
      </w:r>
    </w:p>
    <w:p w14:paraId="0234D6E0" w14:textId="272D2408" w:rsidR="00BD0198" w:rsidRPr="00404213" w:rsidRDefault="00BD0198" w:rsidP="77C3BF15">
      <w:pPr>
        <w:rPr>
          <w:rStyle w:val="spellingerrorsuperscript"/>
        </w:rPr>
      </w:pPr>
    </w:p>
    <w:p w14:paraId="16FD466A" w14:textId="1BC72C18" w:rsidR="00BD0198" w:rsidRPr="00404213" w:rsidRDefault="3E2754A4" w:rsidP="77C3BF15">
      <w:pPr>
        <w:rPr>
          <w:rStyle w:val="spellingerrorsuperscript"/>
        </w:rPr>
      </w:pPr>
      <w:r w:rsidRPr="6A942877">
        <w:rPr>
          <w:rStyle w:val="spellingerrorsuperscript"/>
        </w:rPr>
        <w:t>W</w:t>
      </w:r>
      <w:r w:rsidR="00BD0198" w:rsidRPr="6A942877">
        <w:rPr>
          <w:rStyle w:val="spellingerrorsuperscript"/>
        </w:rPr>
        <w:t>hile Frimley Park hospital lies within Surrey the findings for the Frimley Health and Care ICS were reported separately.</w:t>
      </w:r>
      <w:r w:rsidR="00722072" w:rsidRPr="6A942877">
        <w:rPr>
          <w:rStyle w:val="spellingerrorsuperscript"/>
        </w:rPr>
        <w:t xml:space="preserve"> However, in discussions with </w:t>
      </w:r>
      <w:r w:rsidR="003E2379" w:rsidRPr="6A942877">
        <w:rPr>
          <w:rStyle w:val="spellingerrorsuperscript"/>
        </w:rPr>
        <w:t xml:space="preserve">the Interim Quality Lead we understand the management at Frimley Health found our recommendations valuable and actionable, </w:t>
      </w:r>
      <w:r w:rsidR="0027181C" w:rsidRPr="6A942877">
        <w:rPr>
          <w:rStyle w:val="spellingerrorsuperscript"/>
        </w:rPr>
        <w:t xml:space="preserve">and </w:t>
      </w:r>
      <w:r w:rsidR="00CC5ABC" w:rsidRPr="6A942877">
        <w:rPr>
          <w:rStyle w:val="spellingerrorsuperscript"/>
        </w:rPr>
        <w:t xml:space="preserve">the team are working with the </w:t>
      </w:r>
      <w:r w:rsidR="00941EEE" w:rsidRPr="6A942877">
        <w:rPr>
          <w:rStyle w:val="spellingerrorsuperscript"/>
        </w:rPr>
        <w:t>different directorates to revie</w:t>
      </w:r>
      <w:r w:rsidR="000302B7" w:rsidRPr="6A942877">
        <w:rPr>
          <w:rStyle w:val="spellingerrorsuperscript"/>
        </w:rPr>
        <w:t>w patient communication</w:t>
      </w:r>
      <w:r w:rsidR="009C12A8" w:rsidRPr="6A942877">
        <w:rPr>
          <w:rStyle w:val="spellingerrorsuperscript"/>
        </w:rPr>
        <w:t>.</w:t>
      </w:r>
    </w:p>
    <w:p w14:paraId="0D8314B2" w14:textId="77777777" w:rsidR="00404213" w:rsidRPr="00404213" w:rsidRDefault="00404213" w:rsidP="00404213">
      <w:pPr>
        <w:rPr>
          <w:rStyle w:val="spellingerrorsuperscript"/>
        </w:rPr>
      </w:pPr>
    </w:p>
    <w:p w14:paraId="78BDAF60" w14:textId="598565A1" w:rsidR="00404213" w:rsidRPr="00404213" w:rsidRDefault="000B525C" w:rsidP="00404213">
      <w:pPr>
        <w:rPr>
          <w:rStyle w:val="spellingerrorsuperscript"/>
        </w:rPr>
      </w:pPr>
      <w:r>
        <w:rPr>
          <w:rStyle w:val="spellingerrorsuperscript"/>
        </w:rPr>
        <w:t xml:space="preserve">In June and </w:t>
      </w:r>
      <w:proofErr w:type="gramStart"/>
      <w:r>
        <w:rPr>
          <w:rStyle w:val="spellingerrorsuperscript"/>
        </w:rPr>
        <w:t>July</w:t>
      </w:r>
      <w:proofErr w:type="gramEnd"/>
      <w:r>
        <w:rPr>
          <w:rStyle w:val="spellingerrorsuperscript"/>
        </w:rPr>
        <w:t xml:space="preserve"> w</w:t>
      </w:r>
      <w:r w:rsidR="00404213" w:rsidRPr="00404213">
        <w:rPr>
          <w:rStyle w:val="spellingerrorsuperscript"/>
        </w:rPr>
        <w:t>e received responses from</w:t>
      </w:r>
    </w:p>
    <w:p w14:paraId="1FFDF75A" w14:textId="77777777" w:rsidR="00404213" w:rsidRPr="00404213" w:rsidRDefault="00404213" w:rsidP="00404213">
      <w:pPr>
        <w:pStyle w:val="ListParagraph"/>
        <w:numPr>
          <w:ilvl w:val="0"/>
          <w:numId w:val="32"/>
        </w:numPr>
        <w:rPr>
          <w:rStyle w:val="spellingerrorsuperscript"/>
        </w:rPr>
      </w:pPr>
      <w:r w:rsidRPr="5B95705B">
        <w:rPr>
          <w:rStyle w:val="spellingerrorsuperscript"/>
        </w:rPr>
        <w:t>Surrey and Sussex Healthcare (incorporating East Surrey Hospital)</w:t>
      </w:r>
    </w:p>
    <w:p w14:paraId="6D070CBD" w14:textId="7A9FD751" w:rsidR="00404213" w:rsidRPr="00404213" w:rsidRDefault="00404213" w:rsidP="00404213">
      <w:pPr>
        <w:pStyle w:val="ListParagraph"/>
        <w:numPr>
          <w:ilvl w:val="0"/>
          <w:numId w:val="32"/>
        </w:numPr>
        <w:rPr>
          <w:rStyle w:val="spellingerrorsuperscript"/>
        </w:rPr>
      </w:pPr>
      <w:r w:rsidRPr="5B95705B">
        <w:rPr>
          <w:rStyle w:val="spellingerrorsuperscript"/>
        </w:rPr>
        <w:t xml:space="preserve">Ashford </w:t>
      </w:r>
      <w:r w:rsidR="110728E7" w:rsidRPr="5B95705B">
        <w:rPr>
          <w:rStyle w:val="spellingerrorsuperscript"/>
        </w:rPr>
        <w:t xml:space="preserve">and </w:t>
      </w:r>
      <w:r w:rsidRPr="5B95705B">
        <w:rPr>
          <w:rStyle w:val="spellingerrorsuperscript"/>
        </w:rPr>
        <w:t>St Peter</w:t>
      </w:r>
      <w:r w:rsidR="592C5776" w:rsidRPr="5B95705B">
        <w:rPr>
          <w:rStyle w:val="spellingerrorsuperscript"/>
        </w:rPr>
        <w:t>’</w:t>
      </w:r>
      <w:r w:rsidRPr="5B95705B">
        <w:rPr>
          <w:rStyle w:val="spellingerrorsuperscript"/>
        </w:rPr>
        <w:t>s</w:t>
      </w:r>
      <w:r w:rsidR="07ACA7B2" w:rsidRPr="5B95705B">
        <w:rPr>
          <w:rStyle w:val="spellingerrorsuperscript"/>
        </w:rPr>
        <w:t xml:space="preserve"> Hospitals</w:t>
      </w:r>
      <w:r w:rsidR="4619490F" w:rsidRPr="5B95705B">
        <w:rPr>
          <w:rStyle w:val="spellingerrorsuperscript"/>
        </w:rPr>
        <w:t xml:space="preserve"> NHS</w:t>
      </w:r>
      <w:r w:rsidR="3DFDB0F4" w:rsidRPr="5B95705B">
        <w:rPr>
          <w:rStyle w:val="spellingerrorsuperscript"/>
        </w:rPr>
        <w:t xml:space="preserve"> Foundation Trust</w:t>
      </w:r>
    </w:p>
    <w:p w14:paraId="42808EB8" w14:textId="77777777" w:rsidR="00404213" w:rsidRDefault="00404213" w:rsidP="00404213">
      <w:pPr>
        <w:pStyle w:val="ListParagraph"/>
        <w:numPr>
          <w:ilvl w:val="0"/>
          <w:numId w:val="32"/>
        </w:numPr>
        <w:rPr>
          <w:rStyle w:val="spellingerrorsuperscript"/>
        </w:rPr>
      </w:pPr>
      <w:r w:rsidRPr="5B95705B">
        <w:rPr>
          <w:rStyle w:val="spellingerrorsuperscript"/>
        </w:rPr>
        <w:t>Guildford &amp; Waverley Health and Care Alliance (incorporating Royal Surrey County Hospital)</w:t>
      </w:r>
    </w:p>
    <w:p w14:paraId="58269956" w14:textId="4304E66F" w:rsidR="00C9764D" w:rsidRDefault="00C9764D" w:rsidP="00C9764D">
      <w:pPr>
        <w:rPr>
          <w:rStyle w:val="spellingerrorsuperscript"/>
        </w:rPr>
      </w:pPr>
      <w:r>
        <w:rPr>
          <w:rStyle w:val="spellingerrorsuperscript"/>
        </w:rPr>
        <w:t xml:space="preserve">We received a brief response from Epsom </w:t>
      </w:r>
      <w:r w:rsidR="00581493">
        <w:rPr>
          <w:rStyle w:val="spellingerrorsuperscript"/>
        </w:rPr>
        <w:t xml:space="preserve">and </w:t>
      </w:r>
      <w:r>
        <w:rPr>
          <w:rStyle w:val="spellingerrorsuperscript"/>
        </w:rPr>
        <w:t>St Helier</w:t>
      </w:r>
      <w:r w:rsidR="000B525C">
        <w:rPr>
          <w:rStyle w:val="spellingerrorsuperscript"/>
        </w:rPr>
        <w:t xml:space="preserve"> </w:t>
      </w:r>
      <w:r w:rsidR="00581493" w:rsidRPr="00581493">
        <w:rPr>
          <w:rStyle w:val="spellingerrorsuperscript"/>
        </w:rPr>
        <w:t>University Hospitals NHS Trust</w:t>
      </w:r>
      <w:r w:rsidR="00581493">
        <w:rPr>
          <w:rStyle w:val="spellingerrorsuperscript"/>
        </w:rPr>
        <w:t xml:space="preserve"> </w:t>
      </w:r>
      <w:r w:rsidR="000B525C">
        <w:rPr>
          <w:rStyle w:val="spellingerrorsuperscript"/>
        </w:rPr>
        <w:t>in early Autumn.</w:t>
      </w:r>
    </w:p>
    <w:p w14:paraId="58EFFD96" w14:textId="77777777" w:rsidR="00BD0198" w:rsidRDefault="00BD0198" w:rsidP="00BD0198">
      <w:pPr>
        <w:rPr>
          <w:rStyle w:val="spellingerrorsuperscript"/>
        </w:rPr>
      </w:pPr>
    </w:p>
    <w:p w14:paraId="3918F82C" w14:textId="24001737" w:rsidR="003373D9" w:rsidRDefault="00BD0198" w:rsidP="003373D9">
      <w:pPr>
        <w:rPr>
          <w:rStyle w:val="spellingerrorsuperscript"/>
        </w:rPr>
      </w:pPr>
      <w:r w:rsidRPr="5B95705B">
        <w:rPr>
          <w:rStyle w:val="spellingerrorsuperscript"/>
        </w:rPr>
        <w:t xml:space="preserve">We have also had meetings with Surrey and Sussex Healthcare and Guildford and Waverley Health and Care </w:t>
      </w:r>
      <w:r w:rsidR="15DDA859" w:rsidRPr="5B95705B">
        <w:rPr>
          <w:rStyle w:val="spellingerrorsuperscript"/>
        </w:rPr>
        <w:t>A</w:t>
      </w:r>
      <w:r w:rsidRPr="5B95705B">
        <w:rPr>
          <w:rStyle w:val="spellingerrorsuperscript"/>
        </w:rPr>
        <w:t>lliance to discuss priority areas</w:t>
      </w:r>
      <w:r w:rsidR="70599B7F" w:rsidRPr="5B95705B">
        <w:rPr>
          <w:rStyle w:val="spellingerrorsuperscript"/>
        </w:rPr>
        <w:t>.</w:t>
      </w:r>
    </w:p>
    <w:p w14:paraId="32876FAC" w14:textId="77777777" w:rsidR="00B24F60" w:rsidRDefault="00B24F60" w:rsidP="003373D9"/>
    <w:p w14:paraId="513A59BF" w14:textId="02822761" w:rsidR="003373D9" w:rsidRDefault="0F168BC3" w:rsidP="003373D9">
      <w:pPr>
        <w:pStyle w:val="Heading1"/>
      </w:pPr>
      <w:r>
        <w:t>Our c</w:t>
      </w:r>
      <w:r w:rsidR="003373D9">
        <w:t>omment on the responses</w:t>
      </w:r>
    </w:p>
    <w:p w14:paraId="2F135E5A" w14:textId="77777777" w:rsidR="00B24F60" w:rsidRDefault="00B24F60" w:rsidP="00B24F60"/>
    <w:p w14:paraId="4691E36E" w14:textId="10D3F965" w:rsidR="003373D9" w:rsidRDefault="003373D9" w:rsidP="003373D9">
      <w:pPr>
        <w:pStyle w:val="ListParagraph"/>
        <w:numPr>
          <w:ilvl w:val="0"/>
          <w:numId w:val="40"/>
        </w:numPr>
      </w:pPr>
      <w:r>
        <w:t>We are pleased that all providers recognise the need to improve communication with patients on their waiting lists.</w:t>
      </w:r>
    </w:p>
    <w:p w14:paraId="65CED424" w14:textId="62E0351D" w:rsidR="003373D9" w:rsidRDefault="003373D9" w:rsidP="003373D9">
      <w:pPr>
        <w:pStyle w:val="ListParagraph"/>
        <w:numPr>
          <w:ilvl w:val="0"/>
          <w:numId w:val="40"/>
        </w:numPr>
      </w:pPr>
      <w:r>
        <w:t xml:space="preserve">We appreciate that </w:t>
      </w:r>
      <w:r w:rsidR="001D2C60">
        <w:t xml:space="preserve">a review </w:t>
      </w:r>
      <w:r>
        <w:t xml:space="preserve">of generic advice, information and signposting is a resource-heavy task that will need to be undertaken by multiple different departments – there is no quick universal fix.  </w:t>
      </w:r>
    </w:p>
    <w:p w14:paraId="4AAD5978" w14:textId="77777777" w:rsidR="003373D9" w:rsidRDefault="003373D9" w:rsidP="003373D9">
      <w:pPr>
        <w:pStyle w:val="ListParagraph"/>
        <w:numPr>
          <w:ilvl w:val="0"/>
          <w:numId w:val="40"/>
        </w:numPr>
      </w:pPr>
      <w:r>
        <w:t>Patients are crying out for regular, proactive, individualised updates or reassurance, however brief.  We hope to see more initiatives aimed to meet this need in the future.</w:t>
      </w:r>
    </w:p>
    <w:p w14:paraId="4025B432" w14:textId="6BD042A2" w:rsidR="41C6C1A7" w:rsidRDefault="41C6C1A7" w:rsidP="10BFF5AA">
      <w:pPr>
        <w:pStyle w:val="ListParagraph"/>
        <w:numPr>
          <w:ilvl w:val="0"/>
          <w:numId w:val="40"/>
        </w:numPr>
      </w:pPr>
      <w:r>
        <w:t>While we recognise the potential value of My Planned Care, people are looking for personal</w:t>
      </w:r>
      <w:r w:rsidR="7D3F7833">
        <w:t xml:space="preserve">ised updates, and </w:t>
      </w:r>
      <w:r w:rsidR="6CF97090">
        <w:t>providers</w:t>
      </w:r>
      <w:r w:rsidR="7D3F7833">
        <w:t xml:space="preserve"> need to remain mindful of digital access/digital exclusivity.</w:t>
      </w:r>
    </w:p>
    <w:p w14:paraId="774E3C1D" w14:textId="57DF7722" w:rsidR="003373D9" w:rsidRDefault="003373D9" w:rsidP="003373D9">
      <w:pPr>
        <w:pStyle w:val="ListParagraph"/>
        <w:numPr>
          <w:ilvl w:val="0"/>
          <w:numId w:val="40"/>
        </w:numPr>
      </w:pPr>
      <w:r>
        <w:t>We hope providers can share initiatives and learn from each other’s experiences, to maximise both patient benefit and efficiency of practice.</w:t>
      </w:r>
    </w:p>
    <w:p w14:paraId="32EA48FD" w14:textId="77777777" w:rsidR="00B24F60" w:rsidRDefault="00B24F60" w:rsidP="00B24F60"/>
    <w:p w14:paraId="4BAFD1FA" w14:textId="77777777" w:rsidR="00B24F60" w:rsidRDefault="00B24F60">
      <w:pPr>
        <w:spacing w:line="240" w:lineRule="auto"/>
        <w:ind w:right="0"/>
        <w:rPr>
          <w:b/>
          <w:bCs/>
          <w:color w:val="004F6B"/>
          <w:sz w:val="32"/>
          <w:szCs w:val="32"/>
        </w:rPr>
      </w:pPr>
      <w:r>
        <w:br w:type="page"/>
      </w:r>
    </w:p>
    <w:p w14:paraId="48C9443A" w14:textId="7D1C8F3B" w:rsidR="00C169AC" w:rsidRPr="00E3456B" w:rsidRDefault="00C169AC" w:rsidP="00E3456B">
      <w:pPr>
        <w:pStyle w:val="Heading1"/>
      </w:pPr>
      <w:r w:rsidRPr="00E3456B">
        <w:lastRenderedPageBreak/>
        <w:t>Responses – recognition</w:t>
      </w:r>
    </w:p>
    <w:p w14:paraId="044F9BE7" w14:textId="77777777" w:rsidR="00B24F60" w:rsidRDefault="00B24F60" w:rsidP="5B95705B"/>
    <w:p w14:paraId="1C96EF61" w14:textId="4EF0BB55" w:rsidR="00C169AC" w:rsidRDefault="00C169AC" w:rsidP="5B95705B">
      <w:pPr>
        <w:rPr>
          <w:rStyle w:val="spellingerrorsuperscript"/>
        </w:rPr>
      </w:pPr>
      <w:r>
        <w:t xml:space="preserve">The responses from </w:t>
      </w:r>
      <w:r w:rsidR="28DF49EB" w:rsidRPr="5B95705B">
        <w:rPr>
          <w:rStyle w:val="spellingerrorsuperscript"/>
        </w:rPr>
        <w:t xml:space="preserve">Surrey and Sussex Healthcare, Ashford </w:t>
      </w:r>
      <w:r w:rsidR="5B2003A7" w:rsidRPr="5B95705B">
        <w:rPr>
          <w:rStyle w:val="spellingerrorsuperscript"/>
        </w:rPr>
        <w:t xml:space="preserve">and </w:t>
      </w:r>
      <w:r w:rsidR="28DF49EB" w:rsidRPr="5B95705B">
        <w:rPr>
          <w:rStyle w:val="spellingerrorsuperscript"/>
        </w:rPr>
        <w:t>St Peter’s Hospitals and Guildford &amp; Waverley Health and Care Alliance</w:t>
      </w:r>
      <w:r>
        <w:t xml:space="preserve"> all:</w:t>
      </w:r>
    </w:p>
    <w:p w14:paraId="656A2FEE" w14:textId="77777777" w:rsidR="00C169AC" w:rsidRPr="007E2C7F" w:rsidRDefault="00C169AC" w:rsidP="00C169AC">
      <w:pPr>
        <w:pStyle w:val="ListParagraph"/>
        <w:numPr>
          <w:ilvl w:val="0"/>
          <w:numId w:val="38"/>
        </w:numPr>
        <w:rPr>
          <w:b/>
          <w:bCs/>
        </w:rPr>
      </w:pPr>
      <w:r w:rsidRPr="007E2C7F">
        <w:rPr>
          <w:b/>
          <w:bCs/>
        </w:rPr>
        <w:t xml:space="preserve">Welcomed our report and insight </w:t>
      </w:r>
    </w:p>
    <w:p w14:paraId="35BDB98B" w14:textId="01997DD2" w:rsidR="00C169AC" w:rsidRPr="002B18E2" w:rsidRDefault="00C169AC" w:rsidP="5B95705B">
      <w:pPr>
        <w:pStyle w:val="ListParagraph"/>
        <w:numPr>
          <w:ilvl w:val="1"/>
          <w:numId w:val="38"/>
        </w:numPr>
        <w:rPr>
          <w:rStyle w:val="attributionChar"/>
          <w:w w:val="100"/>
        </w:rPr>
      </w:pPr>
      <w:r w:rsidRPr="5B95705B">
        <w:rPr>
          <w:rStyle w:val="QuoteChar"/>
        </w:rPr>
        <w:t>as ever your report provides valuable and balanced insight</w:t>
      </w:r>
      <w:r w:rsidR="00581493">
        <w:rPr>
          <w:rStyle w:val="QuoteChar"/>
        </w:rPr>
        <w:t xml:space="preserve"> </w:t>
      </w:r>
      <w:r w:rsidRPr="5B95705B">
        <w:rPr>
          <w:rStyle w:val="attributionChar"/>
        </w:rPr>
        <w:t xml:space="preserve">Ashford </w:t>
      </w:r>
      <w:r w:rsidR="4FAC0E18" w:rsidRPr="5B95705B">
        <w:rPr>
          <w:rStyle w:val="attributionChar"/>
        </w:rPr>
        <w:t xml:space="preserve">and </w:t>
      </w:r>
      <w:r w:rsidRPr="5B95705B">
        <w:rPr>
          <w:rStyle w:val="attributionChar"/>
        </w:rPr>
        <w:t>St Peter</w:t>
      </w:r>
      <w:r w:rsidR="1DA2E49F" w:rsidRPr="5B95705B">
        <w:rPr>
          <w:rStyle w:val="attributionChar"/>
        </w:rPr>
        <w:t>’</w:t>
      </w:r>
      <w:r w:rsidRPr="5B95705B">
        <w:rPr>
          <w:rStyle w:val="attributionChar"/>
        </w:rPr>
        <w:t xml:space="preserve">s </w:t>
      </w:r>
    </w:p>
    <w:p w14:paraId="4A83DB8B" w14:textId="0102C142" w:rsidR="00C169AC" w:rsidRDefault="00C169AC" w:rsidP="00C169AC">
      <w:pPr>
        <w:pStyle w:val="ListParagraph"/>
        <w:numPr>
          <w:ilvl w:val="1"/>
          <w:numId w:val="38"/>
        </w:numPr>
      </w:pPr>
      <w:r w:rsidRPr="00F25AE6">
        <w:rPr>
          <w:rStyle w:val="QuoteChar"/>
        </w:rPr>
        <w:t xml:space="preserve"> the report has stimulated positive discussion </w:t>
      </w:r>
      <w:r w:rsidR="00F91C3D" w:rsidRPr="00F25AE6">
        <w:rPr>
          <w:rStyle w:val="QuoteChar"/>
        </w:rPr>
        <w:t>across both</w:t>
      </w:r>
      <w:r w:rsidRPr="00F25AE6">
        <w:rPr>
          <w:rStyle w:val="QuoteChar"/>
        </w:rPr>
        <w:t xml:space="preserve"> </w:t>
      </w:r>
      <w:proofErr w:type="gramStart"/>
      <w:r w:rsidRPr="00F25AE6">
        <w:rPr>
          <w:rStyle w:val="QuoteChar"/>
        </w:rPr>
        <w:t>Primary  and</w:t>
      </w:r>
      <w:proofErr w:type="gramEnd"/>
      <w:r w:rsidRPr="00F25AE6">
        <w:rPr>
          <w:rStyle w:val="QuoteChar"/>
        </w:rPr>
        <w:t xml:space="preserve"> Secondary  Car</w:t>
      </w:r>
      <w:r w:rsidR="00581493">
        <w:rPr>
          <w:rStyle w:val="QuoteChar"/>
        </w:rPr>
        <w:t xml:space="preserve">e </w:t>
      </w:r>
      <w:r w:rsidRPr="00F25AE6">
        <w:rPr>
          <w:rStyle w:val="attributionChar"/>
        </w:rPr>
        <w:t>Guildford &amp; Waverley</w:t>
      </w:r>
    </w:p>
    <w:p w14:paraId="3F8A395D" w14:textId="77777777" w:rsidR="00C169AC" w:rsidRPr="007E2C7F" w:rsidRDefault="00C169AC" w:rsidP="00C169AC">
      <w:pPr>
        <w:pStyle w:val="ListParagraph"/>
        <w:numPr>
          <w:ilvl w:val="0"/>
          <w:numId w:val="38"/>
        </w:numPr>
        <w:rPr>
          <w:b/>
          <w:bCs/>
        </w:rPr>
      </w:pPr>
      <w:r w:rsidRPr="007E2C7F">
        <w:rPr>
          <w:b/>
          <w:bCs/>
        </w:rPr>
        <w:t>Recognised that communication with people on waiting lists is not currently as good as providers would like it to be</w:t>
      </w:r>
    </w:p>
    <w:p w14:paraId="34C784C5" w14:textId="20D0A764" w:rsidR="00C169AC" w:rsidRPr="00AB16FF" w:rsidRDefault="00C169AC" w:rsidP="00C169AC">
      <w:pPr>
        <w:pStyle w:val="ListParagraph"/>
        <w:numPr>
          <w:ilvl w:val="1"/>
          <w:numId w:val="38"/>
        </w:numPr>
        <w:rPr>
          <w:rStyle w:val="eop"/>
        </w:rPr>
      </w:pPr>
      <w:r>
        <w:t xml:space="preserve"> </w:t>
      </w:r>
      <w:hyperlink r:id="rId11" w:tgtFrame="_blank" w:history="1">
        <w:r w:rsidRPr="00940302">
          <w:rPr>
            <w:rStyle w:val="QuoteChar"/>
          </w:rPr>
          <w:t>we</w:t>
        </w:r>
      </w:hyperlink>
      <w:r w:rsidRPr="00940302">
        <w:rPr>
          <w:rStyle w:val="QuoteChar"/>
        </w:rPr>
        <w:t xml:space="preserve"> recognise that we need to improve both patient experience and communication </w:t>
      </w:r>
      <w:r w:rsidRPr="00940302">
        <w:rPr>
          <w:rStyle w:val="attributionChar"/>
        </w:rPr>
        <w:t>Guilford &amp; Waverley</w:t>
      </w:r>
      <w:r>
        <w:rPr>
          <w:rStyle w:val="normaltextrun"/>
          <w:rFonts w:ascii="Calibri" w:hAnsi="Calibri" w:cs="Calibri"/>
          <w:color w:val="004F6B"/>
          <w:sz w:val="22"/>
          <w:szCs w:val="22"/>
          <w:shd w:val="clear" w:color="auto" w:fill="FFFFFF"/>
        </w:rPr>
        <w:t>  </w:t>
      </w:r>
      <w:r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653D4731" w14:textId="77777777" w:rsidR="00C169AC" w:rsidRPr="002D1B72" w:rsidRDefault="00C169AC" w:rsidP="00C169AC">
      <w:pPr>
        <w:pStyle w:val="ListParagraph"/>
        <w:numPr>
          <w:ilvl w:val="0"/>
          <w:numId w:val="38"/>
        </w:numPr>
        <w:rPr>
          <w:rStyle w:val="eop"/>
        </w:rPr>
      </w:pPr>
      <w:r w:rsidRPr="007E2C7F">
        <w:rPr>
          <w:rStyle w:val="eop"/>
          <w:b/>
          <w:bCs/>
        </w:rPr>
        <w:t>Reflected that this is a challenging area for providers already under considerable pressure</w:t>
      </w:r>
      <w:r>
        <w:rPr>
          <w:rStyle w:val="eop"/>
        </w:rPr>
        <w:t>:</w:t>
      </w:r>
      <w:r w:rsidRPr="002D1B72">
        <w:rPr>
          <w:rStyle w:val="eop"/>
        </w:rPr>
        <w:t xml:space="preserve"> </w:t>
      </w:r>
    </w:p>
    <w:p w14:paraId="7AE10388" w14:textId="605FF0AF" w:rsidR="00C169AC" w:rsidRPr="006573FF" w:rsidRDefault="00C169AC" w:rsidP="00C169AC">
      <w:pPr>
        <w:pStyle w:val="Quote"/>
        <w:numPr>
          <w:ilvl w:val="1"/>
          <w:numId w:val="38"/>
        </w:numPr>
        <w:rPr>
          <w:rStyle w:val="eop"/>
        </w:rPr>
      </w:pPr>
      <w:r w:rsidRPr="00BE12AC">
        <w:t>We have looked at a single point of access for patients…there is a significant resource implication…not affordable this year</w:t>
      </w:r>
      <w:r w:rsidR="00581493">
        <w:rPr>
          <w:rStyle w:val="eop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BE12AC">
        <w:rPr>
          <w:rStyle w:val="attributionChar"/>
        </w:rPr>
        <w:t>Surrey and Sussex Healthcare</w:t>
      </w:r>
    </w:p>
    <w:p w14:paraId="2551655B" w14:textId="53CE2A55" w:rsidR="00C169AC" w:rsidRDefault="00C169AC" w:rsidP="00C169AC">
      <w:pPr>
        <w:pStyle w:val="ListParagraph"/>
        <w:numPr>
          <w:ilvl w:val="0"/>
          <w:numId w:val="38"/>
        </w:numPr>
        <w:rPr>
          <w:rStyle w:val="eop"/>
          <w:b/>
          <w:bCs/>
        </w:rPr>
      </w:pPr>
      <w:r w:rsidRPr="007E2C7F">
        <w:rPr>
          <w:rStyle w:val="eop"/>
          <w:b/>
          <w:bCs/>
        </w:rPr>
        <w:t>Are committed to improvements in communications</w:t>
      </w:r>
      <w:r>
        <w:rPr>
          <w:rStyle w:val="eop"/>
          <w:b/>
          <w:bCs/>
        </w:rPr>
        <w:t>:</w:t>
      </w:r>
    </w:p>
    <w:p w14:paraId="15FBA73F" w14:textId="0F943CF3" w:rsidR="00581493" w:rsidRPr="00581493" w:rsidRDefault="00581493" w:rsidP="00581493">
      <w:pPr>
        <w:pStyle w:val="ListParagraph"/>
        <w:numPr>
          <w:ilvl w:val="1"/>
          <w:numId w:val="38"/>
        </w:numPr>
        <w:rPr>
          <w:color w:val="004F6B"/>
        </w:rPr>
      </w:pPr>
      <w:r>
        <w:rPr>
          <w:color w:val="004F6B"/>
        </w:rPr>
        <w:t>w</w:t>
      </w:r>
      <w:r w:rsidRPr="00581493">
        <w:rPr>
          <w:color w:val="004F6B"/>
        </w:rPr>
        <w:t xml:space="preserve">e </w:t>
      </w:r>
      <w:proofErr w:type="gramStart"/>
      <w:r w:rsidRPr="00581493">
        <w:rPr>
          <w:color w:val="004F6B"/>
        </w:rPr>
        <w:t>are  working</w:t>
      </w:r>
      <w:proofErr w:type="gramEnd"/>
      <w:r w:rsidRPr="00581493">
        <w:rPr>
          <w:color w:val="004F6B"/>
        </w:rPr>
        <w:t xml:space="preserve">  together [at place] to address the key challenges. </w:t>
      </w:r>
      <w:r w:rsidRPr="00940302">
        <w:rPr>
          <w:rStyle w:val="attributionChar"/>
        </w:rPr>
        <w:t>Guilford &amp; Waverley</w:t>
      </w:r>
      <w:r>
        <w:rPr>
          <w:rStyle w:val="normaltextrun"/>
          <w:rFonts w:ascii="Calibri" w:hAnsi="Calibri" w:cs="Calibri"/>
          <w:color w:val="004F6B"/>
          <w:sz w:val="22"/>
          <w:szCs w:val="22"/>
          <w:shd w:val="clear" w:color="auto" w:fill="FFFFFF"/>
        </w:rPr>
        <w:t>  </w:t>
      </w:r>
      <w:r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07DDC31E" w14:textId="29371D32" w:rsidR="00581493" w:rsidRPr="002B18E2" w:rsidRDefault="00581493" w:rsidP="00581493">
      <w:pPr>
        <w:pStyle w:val="ListParagraph"/>
        <w:numPr>
          <w:ilvl w:val="1"/>
          <w:numId w:val="38"/>
        </w:numPr>
        <w:rPr>
          <w:rStyle w:val="attributionChar"/>
          <w:w w:val="100"/>
        </w:rPr>
      </w:pPr>
      <w:r w:rsidRPr="00581493">
        <w:rPr>
          <w:color w:val="004F6B"/>
        </w:rPr>
        <w:t xml:space="preserve">Communication, Navigation and Access is one of 5 strategic priority areas for the NW Surrey Alliance overall </w:t>
      </w:r>
      <w:r w:rsidRPr="5B95705B">
        <w:rPr>
          <w:rStyle w:val="attributionChar"/>
        </w:rPr>
        <w:t xml:space="preserve">Ashford and St Peter’s </w:t>
      </w:r>
    </w:p>
    <w:p w14:paraId="273AE71B" w14:textId="61930062" w:rsidR="00581493" w:rsidRPr="00581493" w:rsidRDefault="00581493" w:rsidP="00581493">
      <w:pPr>
        <w:rPr>
          <w:rStyle w:val="eop"/>
          <w:b/>
          <w:bCs/>
        </w:rPr>
      </w:pPr>
    </w:p>
    <w:p w14:paraId="7B6C9D9A" w14:textId="72E56D7B" w:rsidR="006D3E13" w:rsidRPr="00E3456B" w:rsidRDefault="00E3456B" w:rsidP="00E3456B">
      <w:pPr>
        <w:pStyle w:val="Heading1"/>
      </w:pPr>
      <w:r w:rsidRPr="00E3456B">
        <w:t xml:space="preserve">Responses </w:t>
      </w:r>
      <w:r>
        <w:t>–</w:t>
      </w:r>
      <w:r w:rsidRPr="00E3456B">
        <w:t xml:space="preserve"> </w:t>
      </w:r>
      <w:r>
        <w:t>summary of actions</w:t>
      </w:r>
    </w:p>
    <w:p w14:paraId="30333A47" w14:textId="44F2E52F" w:rsidR="004B283B" w:rsidRDefault="00D053D1" w:rsidP="00D62F17">
      <w:r>
        <w:t>Providers</w:t>
      </w:r>
      <w:r w:rsidR="00EC7D62">
        <w:t xml:space="preserve"> </w:t>
      </w:r>
      <w:r w:rsidR="000848D0">
        <w:t>told us of</w:t>
      </w:r>
      <w:r w:rsidR="00EC7D62">
        <w:t xml:space="preserve"> </w:t>
      </w:r>
      <w:proofErr w:type="gramStart"/>
      <w:r w:rsidR="00EC7D62">
        <w:t>workstreams</w:t>
      </w:r>
      <w:proofErr w:type="gramEnd"/>
      <w:r w:rsidR="00EC7D62">
        <w:t xml:space="preserve"> and plans intended to improve communications – some complete, some </w:t>
      </w:r>
      <w:r w:rsidR="004B283B">
        <w:t xml:space="preserve">in progress. The full responses are appended to this document, but key actions </w:t>
      </w:r>
      <w:r w:rsidR="00F93BEA">
        <w:t xml:space="preserve">that reflect our recommendations </w:t>
      </w:r>
      <w:r w:rsidR="004B283B">
        <w:t>include:</w:t>
      </w:r>
    </w:p>
    <w:p w14:paraId="10CA2E1A" w14:textId="77777777" w:rsidR="00BA6147" w:rsidRDefault="00BA6147" w:rsidP="00BA6147">
      <w:pPr>
        <w:pStyle w:val="Heading2"/>
      </w:pPr>
    </w:p>
    <w:p w14:paraId="78A895D7" w14:textId="33D86C94" w:rsidR="00BA6147" w:rsidRDefault="00BA6147" w:rsidP="00BA6147">
      <w:pPr>
        <w:pStyle w:val="Heading2"/>
      </w:pPr>
      <w:r>
        <w:t>Guildford and Waverley:</w:t>
      </w:r>
    </w:p>
    <w:p w14:paraId="768962E5" w14:textId="77777777" w:rsidR="00BA6147" w:rsidRDefault="00BA6147" w:rsidP="00BA6147">
      <w:pPr>
        <w:pStyle w:val="ListParagraph"/>
        <w:numPr>
          <w:ilvl w:val="0"/>
          <w:numId w:val="33"/>
        </w:numPr>
      </w:pPr>
      <w:r>
        <w:t>In a range of clinical areas patients are actively triaged and contacted and offered leaflets and signposting</w:t>
      </w:r>
    </w:p>
    <w:p w14:paraId="0FA3ECE5" w14:textId="77777777" w:rsidR="00BA6147" w:rsidRDefault="00BA6147" w:rsidP="00BA6147">
      <w:pPr>
        <w:pStyle w:val="ListParagraph"/>
        <w:numPr>
          <w:ilvl w:val="0"/>
          <w:numId w:val="33"/>
        </w:numPr>
      </w:pPr>
      <w:r>
        <w:t xml:space="preserve">Clinical Lead is currently working with clinical networks and RSCH to consider patient information points, </w:t>
      </w:r>
      <w:proofErr w:type="gramStart"/>
      <w:r>
        <w:t>triage</w:t>
      </w:r>
      <w:proofErr w:type="gramEnd"/>
      <w:r>
        <w:t xml:space="preserve"> and ongoing assessment</w:t>
      </w:r>
    </w:p>
    <w:p w14:paraId="3DA72C01" w14:textId="1C0770EE" w:rsidR="004B283B" w:rsidRDefault="00BA6147" w:rsidP="00D62F17">
      <w:pPr>
        <w:pStyle w:val="ListParagraph"/>
        <w:numPr>
          <w:ilvl w:val="0"/>
          <w:numId w:val="33"/>
        </w:numPr>
      </w:pPr>
      <w:r>
        <w:t>Working collaboratively at Place to review lists and communicate more actively.</w:t>
      </w:r>
    </w:p>
    <w:p w14:paraId="041B0D9C" w14:textId="4CB737F2" w:rsidR="004B283B" w:rsidRPr="00E5364E" w:rsidRDefault="004B283B" w:rsidP="00E5364E">
      <w:pPr>
        <w:pStyle w:val="Heading2"/>
      </w:pPr>
      <w:r w:rsidRPr="00E5364E">
        <w:lastRenderedPageBreak/>
        <w:t>Surrey and Sussex:</w:t>
      </w:r>
    </w:p>
    <w:p w14:paraId="2BEA1C34" w14:textId="7E7C81D7" w:rsidR="004B283B" w:rsidRDefault="00AB16FF" w:rsidP="004B283B">
      <w:pPr>
        <w:pStyle w:val="ListParagraph"/>
        <w:numPr>
          <w:ilvl w:val="0"/>
          <w:numId w:val="33"/>
        </w:numPr>
      </w:pPr>
      <w:r>
        <w:t xml:space="preserve">Recently updated many </w:t>
      </w:r>
      <w:proofErr w:type="gramStart"/>
      <w:r w:rsidR="00F93BEA">
        <w:t>patient</w:t>
      </w:r>
      <w:proofErr w:type="gramEnd"/>
      <w:r w:rsidR="00F93BEA">
        <w:t xml:space="preserve"> </w:t>
      </w:r>
      <w:r>
        <w:t>information leaflets for elective care</w:t>
      </w:r>
    </w:p>
    <w:p w14:paraId="205E95B5" w14:textId="3D448A30" w:rsidR="00AB16FF" w:rsidRDefault="00AB16FF" w:rsidP="004B283B">
      <w:pPr>
        <w:pStyle w:val="ListParagraph"/>
        <w:numPr>
          <w:ilvl w:val="0"/>
          <w:numId w:val="33"/>
        </w:numPr>
      </w:pPr>
      <w:r>
        <w:t>Clinic letters all have direct contact details</w:t>
      </w:r>
      <w:r w:rsidR="009C7A2A">
        <w:t xml:space="preserve"> and telephone extensions; some have email addresses</w:t>
      </w:r>
    </w:p>
    <w:p w14:paraId="70AE61C4" w14:textId="77777777" w:rsidR="00317C87" w:rsidRDefault="00317C87" w:rsidP="00317C87">
      <w:pPr>
        <w:pStyle w:val="ListParagraph"/>
        <w:numPr>
          <w:ilvl w:val="0"/>
          <w:numId w:val="33"/>
        </w:numPr>
      </w:pPr>
      <w:r>
        <w:t>Started work on implementation of My Planned Care</w:t>
      </w:r>
    </w:p>
    <w:p w14:paraId="6CE980C1" w14:textId="481DFF72" w:rsidR="00317C87" w:rsidRDefault="00317C87" w:rsidP="00317C87">
      <w:pPr>
        <w:pStyle w:val="ListParagraph"/>
        <w:numPr>
          <w:ilvl w:val="0"/>
          <w:numId w:val="33"/>
        </w:numPr>
      </w:pPr>
      <w:r>
        <w:t xml:space="preserve">Relaunched the </w:t>
      </w:r>
      <w:r w:rsidR="00FE767D">
        <w:t>Outpatient Improvement Workstream</w:t>
      </w:r>
      <w:r>
        <w:t>; added signposting to the workstream</w:t>
      </w:r>
      <w:r w:rsidR="005739B6">
        <w:t xml:space="preserve"> (in response to our report)</w:t>
      </w:r>
    </w:p>
    <w:p w14:paraId="1DB39F75" w14:textId="3996722C" w:rsidR="003F5C7B" w:rsidRDefault="004F2BB2" w:rsidP="003F5C7B">
      <w:pPr>
        <w:pStyle w:val="ListParagraph"/>
        <w:numPr>
          <w:ilvl w:val="0"/>
          <w:numId w:val="33"/>
        </w:numPr>
      </w:pPr>
      <w:r>
        <w:t>Ambition</w:t>
      </w:r>
      <w:r w:rsidR="003F5C7B">
        <w:t xml:space="preserve"> to expand the outpatient booking team to take on some burden of managing patient contact</w:t>
      </w:r>
    </w:p>
    <w:p w14:paraId="71CB69D7" w14:textId="0E7BFD27" w:rsidR="00523364" w:rsidRDefault="00523364" w:rsidP="003F5C7B"/>
    <w:p w14:paraId="45AB7B50" w14:textId="5E9570C0" w:rsidR="00A342B6" w:rsidRDefault="00A342B6" w:rsidP="00E5364E">
      <w:pPr>
        <w:pStyle w:val="Heading2"/>
      </w:pPr>
      <w:r>
        <w:t xml:space="preserve">Ashford </w:t>
      </w:r>
      <w:r w:rsidR="00581493">
        <w:t xml:space="preserve">and </w:t>
      </w:r>
      <w:r>
        <w:t>St Peter</w:t>
      </w:r>
      <w:r w:rsidR="00581493">
        <w:t>’</w:t>
      </w:r>
      <w:r>
        <w:t>s</w:t>
      </w:r>
      <w:r w:rsidR="004F2BB2">
        <w:t>:</w:t>
      </w:r>
    </w:p>
    <w:p w14:paraId="7AFA1657" w14:textId="2B419FC5" w:rsidR="00A342B6" w:rsidRDefault="00A342B6" w:rsidP="00A342B6">
      <w:pPr>
        <w:pStyle w:val="ListParagraph"/>
        <w:numPr>
          <w:ilvl w:val="0"/>
          <w:numId w:val="33"/>
        </w:numPr>
      </w:pPr>
      <w:r>
        <w:t xml:space="preserve">Recently reviewed communication across the trust </w:t>
      </w:r>
      <w:r w:rsidR="00372A88">
        <w:t>to improve clarity and reduce the number of different comms patients receive</w:t>
      </w:r>
    </w:p>
    <w:p w14:paraId="0F9B0A22" w14:textId="60105192" w:rsidR="00372A88" w:rsidRDefault="00372A88" w:rsidP="00A342B6">
      <w:pPr>
        <w:pStyle w:val="ListParagraph"/>
        <w:numPr>
          <w:ilvl w:val="0"/>
          <w:numId w:val="33"/>
        </w:numPr>
      </w:pPr>
      <w:r>
        <w:t>Create clearer points of contact for patients under the NW Surrey Referral Support Service</w:t>
      </w:r>
    </w:p>
    <w:p w14:paraId="3F5A2EE9" w14:textId="703E2B6E" w:rsidR="003F5C7B" w:rsidRDefault="00397B67" w:rsidP="003F5C7B">
      <w:pPr>
        <w:pStyle w:val="ListParagraph"/>
        <w:numPr>
          <w:ilvl w:val="0"/>
          <w:numId w:val="33"/>
        </w:numPr>
      </w:pPr>
      <w:r>
        <w:t>Employed Care Coordinators to help people navigate and access support in the community</w:t>
      </w:r>
    </w:p>
    <w:p w14:paraId="1C151ACB" w14:textId="206F8DEF" w:rsidR="00AC3149" w:rsidRDefault="00AC3149" w:rsidP="003F5C7B">
      <w:pPr>
        <w:pStyle w:val="ListParagraph"/>
        <w:numPr>
          <w:ilvl w:val="0"/>
          <w:numId w:val="33"/>
        </w:numPr>
      </w:pPr>
      <w:r>
        <w:t>Long term ambition for a single point of contact across all services</w:t>
      </w:r>
    </w:p>
    <w:p w14:paraId="77D7ED35" w14:textId="31B40EE1" w:rsidR="00611B98" w:rsidRDefault="00611B98" w:rsidP="00611B98"/>
    <w:p w14:paraId="771D0DD5" w14:textId="519B3074" w:rsidR="00575CDE" w:rsidRDefault="00575CDE" w:rsidP="00E5364E">
      <w:pPr>
        <w:pStyle w:val="Heading2"/>
      </w:pPr>
      <w:r>
        <w:t xml:space="preserve">Epsom </w:t>
      </w:r>
      <w:r w:rsidR="00581493">
        <w:t xml:space="preserve">and </w:t>
      </w:r>
      <w:r>
        <w:t xml:space="preserve">St </w:t>
      </w:r>
      <w:r w:rsidR="00BE34F9">
        <w:t>Helier</w:t>
      </w:r>
      <w:r w:rsidR="62A51D20">
        <w:t>:</w:t>
      </w:r>
    </w:p>
    <w:p w14:paraId="4F576A1E" w14:textId="43A1B679" w:rsidR="00575CDE" w:rsidRDefault="00575CDE" w:rsidP="00611B98">
      <w:r>
        <w:t xml:space="preserve">The response from </w:t>
      </w:r>
      <w:r w:rsidR="00A52B92">
        <w:t>the</w:t>
      </w:r>
      <w:r w:rsidR="00A30B3C">
        <w:t xml:space="preserve"> Managing Director of </w:t>
      </w:r>
      <w:r w:rsidR="00BC316E">
        <w:t xml:space="preserve">Epsom and St Helier </w:t>
      </w:r>
      <w:r w:rsidR="006C78C2">
        <w:t xml:space="preserve">University Hospitals NHS </w:t>
      </w:r>
      <w:r w:rsidR="00A52B92">
        <w:t>T</w:t>
      </w:r>
      <w:r w:rsidR="006C78C2">
        <w:t>rus</w:t>
      </w:r>
      <w:r w:rsidR="00A52B92">
        <w:t>t</w:t>
      </w:r>
      <w:r w:rsidR="006C78C2">
        <w:t xml:space="preserve"> </w:t>
      </w:r>
      <w:r w:rsidR="00CD6D35">
        <w:t>was delayed</w:t>
      </w:r>
      <w:r w:rsidR="000B4E55">
        <w:t xml:space="preserve"> while waiting for implementation data on My Planned Care:  to </w:t>
      </w:r>
      <w:r w:rsidR="00632E16">
        <w:t>avoid</w:t>
      </w:r>
      <w:r w:rsidR="000B4E55">
        <w:t xml:space="preserve"> further delay </w:t>
      </w:r>
      <w:r w:rsidR="00632E16">
        <w:t>we received a</w:t>
      </w:r>
      <w:r w:rsidR="00377A05">
        <w:t xml:space="preserve"> short response </w:t>
      </w:r>
      <w:r w:rsidR="006C78C2">
        <w:t xml:space="preserve">focussed on the </w:t>
      </w:r>
      <w:r w:rsidR="00BE34F9">
        <w:t>implementation</w:t>
      </w:r>
      <w:r w:rsidR="006C78C2">
        <w:t xml:space="preserve"> of My Planned Care</w:t>
      </w:r>
      <w:r w:rsidR="007C012F">
        <w:t>:</w:t>
      </w:r>
    </w:p>
    <w:p w14:paraId="2EA3C4B5" w14:textId="361247CE" w:rsidR="007C012F" w:rsidRDefault="00A023D6" w:rsidP="00A023D6">
      <w:pPr>
        <w:pStyle w:val="Quote"/>
      </w:pPr>
      <w:r>
        <w:t>“</w:t>
      </w:r>
      <w:r w:rsidR="007C012F">
        <w:t>It is evident that these recommendations align closely with the objectives of the national My Planned Care platform which is currently being implemented in all acute hospitals and so we</w:t>
      </w:r>
      <w:r>
        <w:t xml:space="preserve"> would expect these recommendations will be largely addressed as part of this</w:t>
      </w:r>
      <w:r w:rsidR="00BE34F9">
        <w:t>…</w:t>
      </w:r>
    </w:p>
    <w:p w14:paraId="5FA51D7B" w14:textId="77777777" w:rsidR="00BE34F9" w:rsidRPr="00BE34F9" w:rsidRDefault="00BE34F9" w:rsidP="00BE34F9"/>
    <w:p w14:paraId="32F66477" w14:textId="72903777" w:rsidR="006C78C2" w:rsidRDefault="00BE34F9" w:rsidP="00624CCC">
      <w:pPr>
        <w:pStyle w:val="Quote"/>
      </w:pPr>
      <w:r>
        <w:t>“</w:t>
      </w:r>
      <w:r w:rsidR="007C012F">
        <w:t>Once this platform has been robustly implemented, we will then evaluate whether any further developments are required to improve the experiences of patients waiting for hospital care further</w:t>
      </w:r>
      <w:r>
        <w:t>”</w:t>
      </w:r>
    </w:p>
    <w:p w14:paraId="4A844179" w14:textId="77777777" w:rsidR="003373D9" w:rsidRDefault="003373D9" w:rsidP="003373D9"/>
    <w:p w14:paraId="2127EEFA" w14:textId="77777777" w:rsidR="00581493" w:rsidRDefault="00581493">
      <w:pPr>
        <w:spacing w:line="240" w:lineRule="auto"/>
        <w:ind w:right="0"/>
        <w:rPr>
          <w:b/>
          <w:bCs/>
          <w:color w:val="004F6B"/>
          <w:sz w:val="32"/>
          <w:szCs w:val="32"/>
        </w:rPr>
      </w:pPr>
      <w:r>
        <w:br w:type="page"/>
      </w:r>
    </w:p>
    <w:p w14:paraId="33715C8F" w14:textId="4267BF6F" w:rsidR="003373D9" w:rsidRDefault="003373D9" w:rsidP="003373D9">
      <w:pPr>
        <w:pStyle w:val="Heading1"/>
      </w:pPr>
      <w:r>
        <w:lastRenderedPageBreak/>
        <w:t>Detailed Responses</w:t>
      </w:r>
    </w:p>
    <w:p w14:paraId="211DCAEF" w14:textId="04D67AE9" w:rsidR="003373D9" w:rsidRDefault="00BB5816" w:rsidP="003373D9">
      <w:pPr>
        <w:pStyle w:val="Heading1"/>
      </w:pPr>
      <w:r>
        <w:object w:dxaOrig="1520" w:dyaOrig="987" w14:anchorId="62822C15">
          <v:shape id="_x0000_i1032" type="#_x0000_t75" style="width:75.75pt;height:49.5pt" o:ole="">
            <v:imagedata r:id="rId12" o:title=""/>
          </v:shape>
          <o:OLEObject Type="Embed" ProgID="Acrobat.Document.DC" ShapeID="_x0000_i1032" DrawAspect="Icon" ObjectID="_1728199554" r:id="rId13"/>
        </w:object>
      </w:r>
    </w:p>
    <w:p w14:paraId="16E9173A" w14:textId="72011EEF" w:rsidR="001F74CE" w:rsidRDefault="00871461" w:rsidP="003373D9">
      <w:pPr>
        <w:pStyle w:val="Heading1"/>
      </w:pPr>
      <w:r>
        <w:object w:dxaOrig="1520" w:dyaOrig="987" w14:anchorId="7280C081">
          <v:shape id="_x0000_i1028" type="#_x0000_t75" style="width:75.75pt;height:49.5pt" o:ole="">
            <v:imagedata r:id="rId14" o:title=""/>
          </v:shape>
          <o:OLEObject Type="Embed" ProgID="Acrobat.Document.DC" ShapeID="_x0000_i1028" DrawAspect="Icon" ObjectID="_1728199555" r:id="rId15"/>
        </w:object>
      </w:r>
    </w:p>
    <w:p w14:paraId="6468830C" w14:textId="49F7A513" w:rsidR="003373D9" w:rsidRPr="003373D9" w:rsidRDefault="00871461" w:rsidP="003373D9">
      <w:pPr>
        <w:pStyle w:val="Heading1"/>
      </w:pPr>
      <w:r>
        <w:object w:dxaOrig="1520" w:dyaOrig="987" w14:anchorId="6E71AED8">
          <v:shape id="_x0000_i1029" type="#_x0000_t75" style="width:75.75pt;height:49.5pt" o:ole="">
            <v:imagedata r:id="rId16" o:title=""/>
          </v:shape>
          <o:OLEObject Type="Embed" ProgID="Acrobat.Document.DC" ShapeID="_x0000_i1029" DrawAspect="Icon" ObjectID="_1728199556" r:id="rId17"/>
        </w:object>
      </w:r>
    </w:p>
    <w:p w14:paraId="17517408" w14:textId="77777777" w:rsidR="00ED4F40" w:rsidRDefault="00ED4F40" w:rsidP="00ED4F40"/>
    <w:p w14:paraId="32D9F238" w14:textId="748F298D" w:rsidR="00E5364E" w:rsidRDefault="00581493" w:rsidP="004C6F74">
      <w:r>
        <w:object w:dxaOrig="1520" w:dyaOrig="987" w14:anchorId="62935125">
          <v:shape id="_x0000_i1030" type="#_x0000_t75" style="width:75.75pt;height:49.5pt" o:ole="">
            <v:imagedata r:id="rId18" o:title=""/>
          </v:shape>
          <o:OLEObject Type="Embed" ProgID="Acrobat.Document.DC" ShapeID="_x0000_i1030" DrawAspect="Icon" ObjectID="_1728199557" r:id="rId19"/>
        </w:object>
      </w:r>
    </w:p>
    <w:sectPr w:rsidR="00E5364E">
      <w:headerReference w:type="default" r:id="rId20"/>
      <w:footerReference w:type="default" r:id="rId21"/>
      <w:pgSz w:w="11910" w:h="16840"/>
      <w:pgMar w:top="1660" w:right="1340" w:bottom="1460" w:left="1340" w:header="39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9F3D" w14:textId="77777777" w:rsidR="00186AF5" w:rsidRDefault="00186AF5" w:rsidP="00D62F17">
      <w:r>
        <w:separator/>
      </w:r>
    </w:p>
  </w:endnote>
  <w:endnote w:type="continuationSeparator" w:id="0">
    <w:p w14:paraId="54784C13" w14:textId="77777777" w:rsidR="00186AF5" w:rsidRDefault="00186AF5" w:rsidP="00D62F17">
      <w:r>
        <w:continuationSeparator/>
      </w:r>
    </w:p>
  </w:endnote>
  <w:endnote w:type="continuationNotice" w:id="1">
    <w:p w14:paraId="1C540FA0" w14:textId="77777777" w:rsidR="00186AF5" w:rsidRDefault="00186A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38AA" w14:textId="77777777" w:rsidR="0092606C" w:rsidRDefault="006434C8" w:rsidP="00D62F17">
    <w:pPr>
      <w:pStyle w:val="BodyText"/>
      <w:rPr>
        <w:sz w:val="20"/>
      </w:rPr>
    </w:pPr>
    <w:r w:rsidRPr="006434C8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7A0BC72" wp14:editId="1E1D7B3E">
              <wp:simplePos x="0" y="0"/>
              <wp:positionH relativeFrom="column">
                <wp:posOffset>-518160</wp:posOffset>
              </wp:positionH>
              <wp:positionV relativeFrom="paragraph">
                <wp:posOffset>273050</wp:posOffset>
              </wp:positionV>
              <wp:extent cx="43148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15EDC" w14:textId="66BDB1A4" w:rsidR="006434C8" w:rsidRPr="006434C8" w:rsidRDefault="00F60ABE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Waiting for Hospital Care – Responses from Providers October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A0BC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8pt;margin-top:21.5pt;width:339.75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" filled="f" stroked="f">
              <v:textbox style="mso-fit-shape-to-text:t">
                <w:txbxContent>
                  <w:p w14:paraId="1EC15EDC" w14:textId="66BDB1A4" w:rsidR="006434C8" w:rsidRPr="006434C8" w:rsidRDefault="00F60ABE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Waiting for Hospital Care – Responses from Providers October 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42743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F9A10F" wp14:editId="47A48B33">
              <wp:simplePos x="0" y="0"/>
              <wp:positionH relativeFrom="page">
                <wp:posOffset>7063740</wp:posOffset>
              </wp:positionH>
              <wp:positionV relativeFrom="bottomMargin">
                <wp:posOffset>452120</wp:posOffset>
              </wp:positionV>
              <wp:extent cx="177165" cy="222250"/>
              <wp:effectExtent l="0" t="0" r="13335" b="635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1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7073" w14:textId="77777777" w:rsidR="006434C8" w:rsidRPr="008D2DCD" w:rsidRDefault="006434C8" w:rsidP="006434C8">
                          <w:pPr>
                            <w:rPr>
                              <w:color w:val="FFFFFF" w:themeColor="background1"/>
                            </w:rPr>
                          </w:pPr>
                          <w:r w:rsidRPr="008D2DC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8D2DCD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8D2DC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8D2DCD">
                            <w:rPr>
                              <w:color w:val="FFFFFF" w:themeColor="background1"/>
                            </w:rPr>
                            <w:t>4</w:t>
                          </w:r>
                          <w:r w:rsidRPr="008D2DC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9A10F" id="docshape6" o:spid="_x0000_s1027" type="#_x0000_t202" style="position:absolute;margin-left:556.2pt;margin-top:35.6pt;width:13.95pt;height:17.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" filled="f" stroked="f">
              <v:path arrowok="t"/>
              <v:textbox inset="0,0,0,0">
                <w:txbxContent>
                  <w:p w14:paraId="4E537073" w14:textId="77777777" w:rsidR="006434C8" w:rsidRPr="008D2DCD" w:rsidRDefault="006434C8" w:rsidP="006434C8">
                    <w:pPr>
                      <w:rPr>
                        <w:color w:val="FFFFFF" w:themeColor="background1"/>
                      </w:rPr>
                    </w:pPr>
                    <w:r w:rsidRPr="008D2DCD">
                      <w:rPr>
                        <w:color w:val="FFFFFF" w:themeColor="background1"/>
                      </w:rPr>
                      <w:fldChar w:fldCharType="begin"/>
                    </w:r>
                    <w:r w:rsidRPr="008D2DCD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8D2DCD">
                      <w:rPr>
                        <w:color w:val="FFFFFF" w:themeColor="background1"/>
                      </w:rPr>
                      <w:fldChar w:fldCharType="separate"/>
                    </w:r>
                    <w:r w:rsidRPr="008D2DCD">
                      <w:rPr>
                        <w:color w:val="FFFFFF" w:themeColor="background1"/>
                      </w:rPr>
                      <w:t>4</w:t>
                    </w:r>
                    <w:r w:rsidRPr="008D2DC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242743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7CF9B3" wp14:editId="6B83F728">
              <wp:simplePos x="0" y="0"/>
              <wp:positionH relativeFrom="column">
                <wp:posOffset>2540</wp:posOffset>
              </wp:positionH>
              <wp:positionV relativeFrom="paragraph">
                <wp:posOffset>-43180</wp:posOffset>
              </wp:positionV>
              <wp:extent cx="177165" cy="222250"/>
              <wp:effectExtent l="0" t="0" r="13335" b="635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1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926D6" w14:textId="77777777" w:rsidR="006434C8" w:rsidRPr="008D2DCD" w:rsidRDefault="006434C8" w:rsidP="006434C8">
                          <w:pPr>
                            <w:rPr>
                              <w:color w:val="FFFFFF" w:themeColor="background1"/>
                            </w:rPr>
                          </w:pPr>
                          <w:r w:rsidRPr="008D2DC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8D2DCD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8D2DC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8D2DCD">
                            <w:rPr>
                              <w:color w:val="FFFFFF" w:themeColor="background1"/>
                            </w:rPr>
                            <w:t>4</w:t>
                          </w:r>
                          <w:r w:rsidRPr="008D2DC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7CF9B3" id="_x0000_s1028" type="#_x0000_t202" style="position:absolute;margin-left:.2pt;margin-top:-3.4pt;width:13.95pt;height:17.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" filled="f" stroked="f">
              <v:path arrowok="t"/>
              <v:textbox inset="0,0,0,0">
                <w:txbxContent>
                  <w:p w14:paraId="136926D6" w14:textId="77777777" w:rsidR="006434C8" w:rsidRPr="008D2DCD" w:rsidRDefault="006434C8" w:rsidP="006434C8">
                    <w:pPr>
                      <w:rPr>
                        <w:color w:val="FFFFFF" w:themeColor="background1"/>
                      </w:rPr>
                    </w:pPr>
                    <w:r w:rsidRPr="008D2DCD">
                      <w:rPr>
                        <w:color w:val="FFFFFF" w:themeColor="background1"/>
                      </w:rPr>
                      <w:fldChar w:fldCharType="begin"/>
                    </w:r>
                    <w:r w:rsidRPr="008D2DCD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8D2DCD">
                      <w:rPr>
                        <w:color w:val="FFFFFF" w:themeColor="background1"/>
                      </w:rPr>
                      <w:fldChar w:fldCharType="separate"/>
                    </w:r>
                    <w:r w:rsidRPr="008D2DCD">
                      <w:rPr>
                        <w:color w:val="FFFFFF" w:themeColor="background1"/>
                      </w:rPr>
                      <w:t>4</w:t>
                    </w:r>
                    <w:r w:rsidRPr="008D2DC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E7EBC">
      <w:rPr>
        <w:noProof/>
      </w:rPr>
      <w:drawing>
        <wp:anchor distT="0" distB="0" distL="0" distR="0" simplePos="0" relativeHeight="251658242" behindDoc="1" locked="0" layoutInCell="1" allowOverlap="1" wp14:anchorId="40AD9D09" wp14:editId="5F6E4480">
          <wp:simplePos x="0" y="0"/>
          <wp:positionH relativeFrom="page">
            <wp:posOffset>0</wp:posOffset>
          </wp:positionH>
          <wp:positionV relativeFrom="page">
            <wp:posOffset>9948540</wp:posOffset>
          </wp:positionV>
          <wp:extent cx="7560563" cy="645160"/>
          <wp:effectExtent l="0" t="0" r="0" b="0"/>
          <wp:wrapNone/>
          <wp:docPr id="31" name="image2.jpeg" descr="Dark blue banner containing the document name and page numb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2.jpeg" descr="Dark blue banner containing the document name and page number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6FA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446C15C" wp14:editId="4974BE9D">
              <wp:simplePos x="0" y="0"/>
              <wp:positionH relativeFrom="page">
                <wp:posOffset>876300</wp:posOffset>
              </wp:positionH>
              <wp:positionV relativeFrom="page">
                <wp:posOffset>9740900</wp:posOffset>
              </wp:positionV>
              <wp:extent cx="177165" cy="222250"/>
              <wp:effectExtent l="0" t="0" r="635" b="635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16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23BD" w14:textId="77777777" w:rsidR="0092606C" w:rsidRDefault="0092606C" w:rsidP="00D62F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46C15C" id="_x0000_s1029" type="#_x0000_t202" style="position:absolute;margin-left:69pt;margin-top:767pt;width:13.95pt;height:17.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" filled="f" stroked="f">
              <v:path arrowok="t"/>
              <v:textbox inset="0,0,0,0">
                <w:txbxContent>
                  <w:p w14:paraId="579E23BD" w14:textId="77777777" w:rsidR="0092606C" w:rsidRDefault="0092606C" w:rsidP="00D62F1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C3E0" w14:textId="77777777" w:rsidR="00186AF5" w:rsidRDefault="00186AF5" w:rsidP="00D62F17">
      <w:r>
        <w:separator/>
      </w:r>
    </w:p>
  </w:footnote>
  <w:footnote w:type="continuationSeparator" w:id="0">
    <w:p w14:paraId="638C5AA7" w14:textId="77777777" w:rsidR="00186AF5" w:rsidRDefault="00186AF5" w:rsidP="00D62F17">
      <w:r>
        <w:continuationSeparator/>
      </w:r>
    </w:p>
  </w:footnote>
  <w:footnote w:type="continuationNotice" w:id="1">
    <w:p w14:paraId="052BF260" w14:textId="77777777" w:rsidR="00186AF5" w:rsidRDefault="00186A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5C1B" w14:textId="77777777" w:rsidR="0092606C" w:rsidRDefault="00EE7EBC" w:rsidP="00D62F17">
    <w:pPr>
      <w:pStyle w:val="BodyText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207F4F" wp14:editId="7FC0D93B">
          <wp:simplePos x="0" y="0"/>
          <wp:positionH relativeFrom="page">
            <wp:posOffset>4595612</wp:posOffset>
          </wp:positionH>
          <wp:positionV relativeFrom="page">
            <wp:posOffset>89929</wp:posOffset>
          </wp:positionV>
          <wp:extent cx="2833216" cy="682580"/>
          <wp:effectExtent l="0" t="0" r="0" b="3810"/>
          <wp:wrapNone/>
          <wp:docPr id="29" name="image1.jpeg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jpeg" descr="Healthwatch Surrey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3216" cy="68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6F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45A9CFA" wp14:editId="4344F611">
              <wp:simplePos x="0" y="0"/>
              <wp:positionH relativeFrom="page">
                <wp:posOffset>914400</wp:posOffset>
              </wp:positionH>
              <wp:positionV relativeFrom="page">
                <wp:posOffset>923925</wp:posOffset>
              </wp:positionV>
              <wp:extent cx="5715000" cy="0"/>
              <wp:effectExtent l="0" t="0" r="12700" b="1270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73D9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Line 2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e73d96" strokeweight="1pt" from="1in,72.75pt" to="522pt,72.75pt" w14:anchorId="5803A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0.5pt;height:70.5pt" o:bullet="t">
        <v:imagedata r:id="rId1" o:title="OurVoice_30mm_HTML_RhodamineRed"/>
      </v:shape>
    </w:pict>
  </w:numPicBullet>
  <w:numPicBullet w:numPicBulletId="1">
    <w:pict>
      <v:shape id="_x0000_i1099" type="#_x0000_t75" style="width:573.75pt;height:573.75pt" o:bullet="t">
        <v:imagedata r:id="rId2" o:title="OurVoice_250mm_HTML_RhodamineRed"/>
      </v:shape>
    </w:pict>
  </w:numPicBullet>
  <w:abstractNum w:abstractNumId="0" w15:restartNumberingAfterBreak="0">
    <w:nsid w:val="06CE3C4F"/>
    <w:multiLevelType w:val="hybridMultilevel"/>
    <w:tmpl w:val="AC7817C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10736"/>
    <w:multiLevelType w:val="hybridMultilevel"/>
    <w:tmpl w:val="86A62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6C888"/>
    <w:multiLevelType w:val="hybridMultilevel"/>
    <w:tmpl w:val="915053AE"/>
    <w:lvl w:ilvl="0" w:tplc="94088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4F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CA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C3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A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2C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6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C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CA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47E"/>
    <w:multiLevelType w:val="hybridMultilevel"/>
    <w:tmpl w:val="CBD43BD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37E2"/>
    <w:multiLevelType w:val="hybridMultilevel"/>
    <w:tmpl w:val="8D8E1634"/>
    <w:lvl w:ilvl="0" w:tplc="BD305E72">
      <w:numFmt w:val="bullet"/>
      <w:lvlText w:val="-"/>
      <w:lvlJc w:val="left"/>
      <w:pPr>
        <w:ind w:left="786" w:hanging="360"/>
      </w:pPr>
      <w:rPr>
        <w:rFonts w:ascii="Poppins" w:eastAsia="Poppins" w:hAnsi="Poppins" w:cs="Poppins" w:hint="default"/>
        <w:b w:val="0"/>
        <w:color w:val="auto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754D"/>
    <w:multiLevelType w:val="hybridMultilevel"/>
    <w:tmpl w:val="BDD898F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5257"/>
    <w:multiLevelType w:val="hybridMultilevel"/>
    <w:tmpl w:val="1190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6F39"/>
    <w:multiLevelType w:val="hybridMultilevel"/>
    <w:tmpl w:val="55922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A44"/>
    <w:multiLevelType w:val="hybridMultilevel"/>
    <w:tmpl w:val="C8EA47E8"/>
    <w:lvl w:ilvl="0" w:tplc="F62CA70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85F0B9A"/>
    <w:multiLevelType w:val="hybridMultilevel"/>
    <w:tmpl w:val="720CA5A6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49A6"/>
    <w:multiLevelType w:val="hybridMultilevel"/>
    <w:tmpl w:val="D98208D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216284"/>
    <w:multiLevelType w:val="hybridMultilevel"/>
    <w:tmpl w:val="6170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A38A3"/>
    <w:multiLevelType w:val="hybridMultilevel"/>
    <w:tmpl w:val="E702F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6A7E26"/>
    <w:multiLevelType w:val="hybridMultilevel"/>
    <w:tmpl w:val="845C3AFC"/>
    <w:lvl w:ilvl="0" w:tplc="BD305E72">
      <w:numFmt w:val="bullet"/>
      <w:lvlText w:val="-"/>
      <w:lvlJc w:val="left"/>
      <w:pPr>
        <w:ind w:left="786" w:hanging="360"/>
      </w:pPr>
      <w:rPr>
        <w:rFonts w:ascii="Poppins" w:eastAsia="Poppins" w:hAnsi="Poppins" w:cs="Poppins" w:hint="default"/>
        <w:b w:val="0"/>
        <w:color w:val="auto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92E95"/>
    <w:multiLevelType w:val="hybridMultilevel"/>
    <w:tmpl w:val="66FE835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C63FD"/>
    <w:multiLevelType w:val="hybridMultilevel"/>
    <w:tmpl w:val="5114D5C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592E"/>
    <w:multiLevelType w:val="hybridMultilevel"/>
    <w:tmpl w:val="C8E23A90"/>
    <w:lvl w:ilvl="0" w:tplc="BD305E72"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color w:val="auto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43B7C"/>
    <w:multiLevelType w:val="hybridMultilevel"/>
    <w:tmpl w:val="6AEA3184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11684"/>
    <w:multiLevelType w:val="hybridMultilevel"/>
    <w:tmpl w:val="8662C418"/>
    <w:lvl w:ilvl="0" w:tplc="73F4D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15007D"/>
    <w:multiLevelType w:val="multilevel"/>
    <w:tmpl w:val="DBEA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77EB1"/>
    <w:multiLevelType w:val="multilevel"/>
    <w:tmpl w:val="328EC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B42F8"/>
    <w:multiLevelType w:val="hybridMultilevel"/>
    <w:tmpl w:val="CF94EDF8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16A"/>
    <w:multiLevelType w:val="hybridMultilevel"/>
    <w:tmpl w:val="6DB06C1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Poppins" w:hAnsi="Poppins" w:hint="default"/>
        <w:b w:val="0"/>
        <w:color w:val="auto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04CAC"/>
    <w:multiLevelType w:val="hybridMultilevel"/>
    <w:tmpl w:val="6D0E3CEC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654"/>
    <w:multiLevelType w:val="hybridMultilevel"/>
    <w:tmpl w:val="94AC399C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60F40"/>
    <w:multiLevelType w:val="hybridMultilevel"/>
    <w:tmpl w:val="8C0E85EE"/>
    <w:lvl w:ilvl="0" w:tplc="DF321508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64C10583"/>
    <w:multiLevelType w:val="hybridMultilevel"/>
    <w:tmpl w:val="BC36E048"/>
    <w:lvl w:ilvl="0" w:tplc="F71A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979DB"/>
    <w:multiLevelType w:val="hybridMultilevel"/>
    <w:tmpl w:val="21169F30"/>
    <w:lvl w:ilvl="0" w:tplc="BD305E72"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color w:val="auto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1493D"/>
    <w:multiLevelType w:val="hybridMultilevel"/>
    <w:tmpl w:val="D25E0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6D291E"/>
    <w:multiLevelType w:val="hybridMultilevel"/>
    <w:tmpl w:val="5A587A7C"/>
    <w:lvl w:ilvl="0" w:tplc="F62CA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0" w15:restartNumberingAfterBreak="0">
    <w:nsid w:val="795B6ABE"/>
    <w:multiLevelType w:val="hybridMultilevel"/>
    <w:tmpl w:val="7D7EC686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2596D"/>
    <w:multiLevelType w:val="hybridMultilevel"/>
    <w:tmpl w:val="0666F60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E16FB"/>
    <w:multiLevelType w:val="multilevel"/>
    <w:tmpl w:val="81C8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006872">
    <w:abstractNumId w:val="2"/>
  </w:num>
  <w:num w:numId="2" w16cid:durableId="131018177">
    <w:abstractNumId w:val="1"/>
  </w:num>
  <w:num w:numId="3" w16cid:durableId="75252161">
    <w:abstractNumId w:val="31"/>
  </w:num>
  <w:num w:numId="4" w16cid:durableId="1291742510">
    <w:abstractNumId w:val="21"/>
  </w:num>
  <w:num w:numId="5" w16cid:durableId="820078959">
    <w:abstractNumId w:val="8"/>
  </w:num>
  <w:num w:numId="6" w16cid:durableId="1915238322">
    <w:abstractNumId w:val="29"/>
  </w:num>
  <w:num w:numId="7" w16cid:durableId="1408455781">
    <w:abstractNumId w:val="25"/>
  </w:num>
  <w:num w:numId="8" w16cid:durableId="1219320634">
    <w:abstractNumId w:val="0"/>
  </w:num>
  <w:num w:numId="9" w16cid:durableId="359016691">
    <w:abstractNumId w:val="15"/>
  </w:num>
  <w:num w:numId="10" w16cid:durableId="570627524">
    <w:abstractNumId w:val="10"/>
  </w:num>
  <w:num w:numId="11" w16cid:durableId="670060864">
    <w:abstractNumId w:val="14"/>
  </w:num>
  <w:num w:numId="12" w16cid:durableId="1131128">
    <w:abstractNumId w:val="18"/>
  </w:num>
  <w:num w:numId="13" w16cid:durableId="1870028364">
    <w:abstractNumId w:val="18"/>
  </w:num>
  <w:num w:numId="14" w16cid:durableId="1874228338">
    <w:abstractNumId w:val="30"/>
  </w:num>
  <w:num w:numId="15" w16cid:durableId="367069728">
    <w:abstractNumId w:val="3"/>
  </w:num>
  <w:num w:numId="16" w16cid:durableId="594750740">
    <w:abstractNumId w:val="5"/>
  </w:num>
  <w:num w:numId="17" w16cid:durableId="1086804332">
    <w:abstractNumId w:val="23"/>
  </w:num>
  <w:num w:numId="18" w16cid:durableId="454061137">
    <w:abstractNumId w:val="9"/>
  </w:num>
  <w:num w:numId="19" w16cid:durableId="1454982117">
    <w:abstractNumId w:val="24"/>
  </w:num>
  <w:num w:numId="20" w16cid:durableId="323052375">
    <w:abstractNumId w:val="17"/>
  </w:num>
  <w:num w:numId="21" w16cid:durableId="389499562">
    <w:abstractNumId w:val="18"/>
  </w:num>
  <w:num w:numId="22" w16cid:durableId="1687173507">
    <w:abstractNumId w:val="18"/>
  </w:num>
  <w:num w:numId="23" w16cid:durableId="882670885">
    <w:abstractNumId w:val="18"/>
  </w:num>
  <w:num w:numId="24" w16cid:durableId="377514673">
    <w:abstractNumId w:val="18"/>
  </w:num>
  <w:num w:numId="25" w16cid:durableId="1538590841">
    <w:abstractNumId w:val="18"/>
  </w:num>
  <w:num w:numId="26" w16cid:durableId="1557273568">
    <w:abstractNumId w:val="18"/>
  </w:num>
  <w:num w:numId="27" w16cid:durableId="499128077">
    <w:abstractNumId w:val="26"/>
  </w:num>
  <w:num w:numId="28" w16cid:durableId="369260429">
    <w:abstractNumId w:val="19"/>
  </w:num>
  <w:num w:numId="29" w16cid:durableId="792990001">
    <w:abstractNumId w:val="20"/>
  </w:num>
  <w:num w:numId="30" w16cid:durableId="1975526454">
    <w:abstractNumId w:val="16"/>
  </w:num>
  <w:num w:numId="31" w16cid:durableId="1713646880">
    <w:abstractNumId w:val="27"/>
  </w:num>
  <w:num w:numId="32" w16cid:durableId="1019509639">
    <w:abstractNumId w:val="22"/>
  </w:num>
  <w:num w:numId="33" w16cid:durableId="1470048345">
    <w:abstractNumId w:val="4"/>
  </w:num>
  <w:num w:numId="34" w16cid:durableId="1957326672">
    <w:abstractNumId w:val="13"/>
  </w:num>
  <w:num w:numId="35" w16cid:durableId="8608978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25924933">
    <w:abstractNumId w:val="6"/>
  </w:num>
  <w:num w:numId="37" w16cid:durableId="1047990213">
    <w:abstractNumId w:val="7"/>
  </w:num>
  <w:num w:numId="38" w16cid:durableId="1614828533">
    <w:abstractNumId w:val="11"/>
  </w:num>
  <w:num w:numId="39" w16cid:durableId="1964146170">
    <w:abstractNumId w:val="12"/>
  </w:num>
  <w:num w:numId="40" w16cid:durableId="1870632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8"/>
    <w:rsid w:val="00004F93"/>
    <w:rsid w:val="00006E96"/>
    <w:rsid w:val="00015030"/>
    <w:rsid w:val="00015C79"/>
    <w:rsid w:val="00015D68"/>
    <w:rsid w:val="0001609F"/>
    <w:rsid w:val="00020D3E"/>
    <w:rsid w:val="00021B78"/>
    <w:rsid w:val="000265A9"/>
    <w:rsid w:val="000302B7"/>
    <w:rsid w:val="00037E91"/>
    <w:rsid w:val="000413A7"/>
    <w:rsid w:val="00041B8E"/>
    <w:rsid w:val="00042CC5"/>
    <w:rsid w:val="00045D97"/>
    <w:rsid w:val="000478F6"/>
    <w:rsid w:val="00047BFF"/>
    <w:rsid w:val="000512E8"/>
    <w:rsid w:val="00051481"/>
    <w:rsid w:val="00065395"/>
    <w:rsid w:val="00065DB3"/>
    <w:rsid w:val="000718AF"/>
    <w:rsid w:val="00071E48"/>
    <w:rsid w:val="0008195A"/>
    <w:rsid w:val="000831E4"/>
    <w:rsid w:val="00083B71"/>
    <w:rsid w:val="00084510"/>
    <w:rsid w:val="000848D0"/>
    <w:rsid w:val="00095A67"/>
    <w:rsid w:val="000A475B"/>
    <w:rsid w:val="000B038D"/>
    <w:rsid w:val="000B0ACD"/>
    <w:rsid w:val="000B1AA2"/>
    <w:rsid w:val="000B446D"/>
    <w:rsid w:val="000B4E55"/>
    <w:rsid w:val="000B525C"/>
    <w:rsid w:val="000B556A"/>
    <w:rsid w:val="000C2DD4"/>
    <w:rsid w:val="000C71B7"/>
    <w:rsid w:val="000C770E"/>
    <w:rsid w:val="000D3DF1"/>
    <w:rsid w:val="000D543C"/>
    <w:rsid w:val="000D5D6A"/>
    <w:rsid w:val="000E3940"/>
    <w:rsid w:val="000E5767"/>
    <w:rsid w:val="000E5ED8"/>
    <w:rsid w:val="00101A4D"/>
    <w:rsid w:val="00102405"/>
    <w:rsid w:val="00103627"/>
    <w:rsid w:val="001112FC"/>
    <w:rsid w:val="0011521C"/>
    <w:rsid w:val="00116893"/>
    <w:rsid w:val="0011689E"/>
    <w:rsid w:val="00120F2E"/>
    <w:rsid w:val="0013279E"/>
    <w:rsid w:val="00135A25"/>
    <w:rsid w:val="00135A80"/>
    <w:rsid w:val="00142F3A"/>
    <w:rsid w:val="00143AFE"/>
    <w:rsid w:val="00150788"/>
    <w:rsid w:val="0016326D"/>
    <w:rsid w:val="00163D42"/>
    <w:rsid w:val="00167AAE"/>
    <w:rsid w:val="001763A1"/>
    <w:rsid w:val="00183492"/>
    <w:rsid w:val="0018659C"/>
    <w:rsid w:val="001866CF"/>
    <w:rsid w:val="00186AF5"/>
    <w:rsid w:val="00193B57"/>
    <w:rsid w:val="001B0F1E"/>
    <w:rsid w:val="001B145F"/>
    <w:rsid w:val="001B4B6E"/>
    <w:rsid w:val="001B6FB5"/>
    <w:rsid w:val="001D2C60"/>
    <w:rsid w:val="001E0F5E"/>
    <w:rsid w:val="001E7EC0"/>
    <w:rsid w:val="001F3342"/>
    <w:rsid w:val="001F74CE"/>
    <w:rsid w:val="00200205"/>
    <w:rsid w:val="00207E72"/>
    <w:rsid w:val="00212BCC"/>
    <w:rsid w:val="00221FD4"/>
    <w:rsid w:val="002328AE"/>
    <w:rsid w:val="00250ADB"/>
    <w:rsid w:val="00251453"/>
    <w:rsid w:val="00257D94"/>
    <w:rsid w:val="00263C36"/>
    <w:rsid w:val="0026634C"/>
    <w:rsid w:val="0027181C"/>
    <w:rsid w:val="0027446E"/>
    <w:rsid w:val="00280FE1"/>
    <w:rsid w:val="00282C0F"/>
    <w:rsid w:val="00284289"/>
    <w:rsid w:val="00284431"/>
    <w:rsid w:val="0028499D"/>
    <w:rsid w:val="002869BA"/>
    <w:rsid w:val="0029026A"/>
    <w:rsid w:val="00291DE7"/>
    <w:rsid w:val="002920BE"/>
    <w:rsid w:val="00292114"/>
    <w:rsid w:val="00292E97"/>
    <w:rsid w:val="00295D1A"/>
    <w:rsid w:val="002964D1"/>
    <w:rsid w:val="002A0ED2"/>
    <w:rsid w:val="002A2CBF"/>
    <w:rsid w:val="002B18E2"/>
    <w:rsid w:val="002B5208"/>
    <w:rsid w:val="002D1577"/>
    <w:rsid w:val="002D1B72"/>
    <w:rsid w:val="002D314D"/>
    <w:rsid w:val="002D32B8"/>
    <w:rsid w:val="002D357B"/>
    <w:rsid w:val="002D407A"/>
    <w:rsid w:val="002D5B0D"/>
    <w:rsid w:val="002D74AA"/>
    <w:rsid w:val="002E0BA4"/>
    <w:rsid w:val="002E1CCD"/>
    <w:rsid w:val="002E60AD"/>
    <w:rsid w:val="002E7DEF"/>
    <w:rsid w:val="002F7065"/>
    <w:rsid w:val="00303835"/>
    <w:rsid w:val="00315791"/>
    <w:rsid w:val="00317C87"/>
    <w:rsid w:val="003253A3"/>
    <w:rsid w:val="00326015"/>
    <w:rsid w:val="00327787"/>
    <w:rsid w:val="00330A5D"/>
    <w:rsid w:val="003368DA"/>
    <w:rsid w:val="003373D9"/>
    <w:rsid w:val="00343587"/>
    <w:rsid w:val="00344065"/>
    <w:rsid w:val="003442AD"/>
    <w:rsid w:val="00346460"/>
    <w:rsid w:val="0035080C"/>
    <w:rsid w:val="00353A07"/>
    <w:rsid w:val="003629C7"/>
    <w:rsid w:val="003678C8"/>
    <w:rsid w:val="00370F22"/>
    <w:rsid w:val="0037276B"/>
    <w:rsid w:val="00372A41"/>
    <w:rsid w:val="00372A88"/>
    <w:rsid w:val="00376A06"/>
    <w:rsid w:val="00377A05"/>
    <w:rsid w:val="00377B5A"/>
    <w:rsid w:val="003819BB"/>
    <w:rsid w:val="003920B5"/>
    <w:rsid w:val="00396212"/>
    <w:rsid w:val="00397925"/>
    <w:rsid w:val="00397B67"/>
    <w:rsid w:val="003A6926"/>
    <w:rsid w:val="003A6ADB"/>
    <w:rsid w:val="003A74E3"/>
    <w:rsid w:val="003B3697"/>
    <w:rsid w:val="003B5B94"/>
    <w:rsid w:val="003B68DD"/>
    <w:rsid w:val="003C40BB"/>
    <w:rsid w:val="003D2C6A"/>
    <w:rsid w:val="003D60C1"/>
    <w:rsid w:val="003D7B61"/>
    <w:rsid w:val="003E0702"/>
    <w:rsid w:val="003E2379"/>
    <w:rsid w:val="003E2F9D"/>
    <w:rsid w:val="003E4230"/>
    <w:rsid w:val="003E56D5"/>
    <w:rsid w:val="003F011E"/>
    <w:rsid w:val="003F271F"/>
    <w:rsid w:val="003F52B7"/>
    <w:rsid w:val="003F5C7B"/>
    <w:rsid w:val="003F78B3"/>
    <w:rsid w:val="00400811"/>
    <w:rsid w:val="004019D5"/>
    <w:rsid w:val="004034D9"/>
    <w:rsid w:val="00403F2D"/>
    <w:rsid w:val="00404213"/>
    <w:rsid w:val="00406865"/>
    <w:rsid w:val="00415EA8"/>
    <w:rsid w:val="004175D0"/>
    <w:rsid w:val="00420963"/>
    <w:rsid w:val="00423E48"/>
    <w:rsid w:val="00423EB9"/>
    <w:rsid w:val="00433BF8"/>
    <w:rsid w:val="00434388"/>
    <w:rsid w:val="00434A50"/>
    <w:rsid w:val="00437188"/>
    <w:rsid w:val="004543C1"/>
    <w:rsid w:val="004553B5"/>
    <w:rsid w:val="00462116"/>
    <w:rsid w:val="004666C0"/>
    <w:rsid w:val="0046682E"/>
    <w:rsid w:val="00472AD6"/>
    <w:rsid w:val="004934CE"/>
    <w:rsid w:val="00493E4E"/>
    <w:rsid w:val="0049653A"/>
    <w:rsid w:val="004A0FDE"/>
    <w:rsid w:val="004B283B"/>
    <w:rsid w:val="004C0A81"/>
    <w:rsid w:val="004C1C0B"/>
    <w:rsid w:val="004C2F74"/>
    <w:rsid w:val="004C6A83"/>
    <w:rsid w:val="004C6F74"/>
    <w:rsid w:val="004D5F9B"/>
    <w:rsid w:val="004D7E53"/>
    <w:rsid w:val="004E4350"/>
    <w:rsid w:val="004E5C0B"/>
    <w:rsid w:val="004F0B08"/>
    <w:rsid w:val="004F2BB2"/>
    <w:rsid w:val="004F3E38"/>
    <w:rsid w:val="004F4B54"/>
    <w:rsid w:val="00500EC3"/>
    <w:rsid w:val="0050540C"/>
    <w:rsid w:val="005061A3"/>
    <w:rsid w:val="0052247B"/>
    <w:rsid w:val="00523364"/>
    <w:rsid w:val="00537784"/>
    <w:rsid w:val="00542874"/>
    <w:rsid w:val="00544BB3"/>
    <w:rsid w:val="00544C63"/>
    <w:rsid w:val="00551440"/>
    <w:rsid w:val="0055291D"/>
    <w:rsid w:val="00552B39"/>
    <w:rsid w:val="00563CBE"/>
    <w:rsid w:val="005731A1"/>
    <w:rsid w:val="005739B6"/>
    <w:rsid w:val="00573BF6"/>
    <w:rsid w:val="00575CDE"/>
    <w:rsid w:val="005765AB"/>
    <w:rsid w:val="00576C08"/>
    <w:rsid w:val="00577215"/>
    <w:rsid w:val="00580BB7"/>
    <w:rsid w:val="00581493"/>
    <w:rsid w:val="00581525"/>
    <w:rsid w:val="0058155C"/>
    <w:rsid w:val="0058207B"/>
    <w:rsid w:val="00586845"/>
    <w:rsid w:val="00586B41"/>
    <w:rsid w:val="00592849"/>
    <w:rsid w:val="00592B27"/>
    <w:rsid w:val="00594C09"/>
    <w:rsid w:val="00596253"/>
    <w:rsid w:val="005B0C11"/>
    <w:rsid w:val="005B3657"/>
    <w:rsid w:val="005B5F64"/>
    <w:rsid w:val="005C25DE"/>
    <w:rsid w:val="005C4EE3"/>
    <w:rsid w:val="005D3152"/>
    <w:rsid w:val="005E1301"/>
    <w:rsid w:val="005F4993"/>
    <w:rsid w:val="005F511B"/>
    <w:rsid w:val="005F5524"/>
    <w:rsid w:val="005F6F20"/>
    <w:rsid w:val="005F7866"/>
    <w:rsid w:val="006008D4"/>
    <w:rsid w:val="00605611"/>
    <w:rsid w:val="00610F36"/>
    <w:rsid w:val="0061103B"/>
    <w:rsid w:val="006113DC"/>
    <w:rsid w:val="00611B98"/>
    <w:rsid w:val="006131F6"/>
    <w:rsid w:val="00624CCC"/>
    <w:rsid w:val="00630D1C"/>
    <w:rsid w:val="00631650"/>
    <w:rsid w:val="00632E16"/>
    <w:rsid w:val="00636FE0"/>
    <w:rsid w:val="006434C8"/>
    <w:rsid w:val="006476C4"/>
    <w:rsid w:val="006520B1"/>
    <w:rsid w:val="00655FDC"/>
    <w:rsid w:val="006573FF"/>
    <w:rsid w:val="00660806"/>
    <w:rsid w:val="00662A3D"/>
    <w:rsid w:val="00662E54"/>
    <w:rsid w:val="0067016E"/>
    <w:rsid w:val="00670C9D"/>
    <w:rsid w:val="00671D35"/>
    <w:rsid w:val="00681F2E"/>
    <w:rsid w:val="00682E6A"/>
    <w:rsid w:val="00693BC9"/>
    <w:rsid w:val="006A0D56"/>
    <w:rsid w:val="006A0F79"/>
    <w:rsid w:val="006A535B"/>
    <w:rsid w:val="006A5721"/>
    <w:rsid w:val="006A6553"/>
    <w:rsid w:val="006A6D8A"/>
    <w:rsid w:val="006A7A8D"/>
    <w:rsid w:val="006B7AD7"/>
    <w:rsid w:val="006C072F"/>
    <w:rsid w:val="006C39EF"/>
    <w:rsid w:val="006C5DA5"/>
    <w:rsid w:val="006C78C2"/>
    <w:rsid w:val="006D2547"/>
    <w:rsid w:val="006D2706"/>
    <w:rsid w:val="006D2EBA"/>
    <w:rsid w:val="006D3E13"/>
    <w:rsid w:val="006D66C6"/>
    <w:rsid w:val="006E3ACF"/>
    <w:rsid w:val="006F0D4D"/>
    <w:rsid w:val="006F19B0"/>
    <w:rsid w:val="006F1EDC"/>
    <w:rsid w:val="006F4DAE"/>
    <w:rsid w:val="00710D8A"/>
    <w:rsid w:val="00721DD8"/>
    <w:rsid w:val="00722072"/>
    <w:rsid w:val="00724B75"/>
    <w:rsid w:val="00742301"/>
    <w:rsid w:val="00742A4F"/>
    <w:rsid w:val="00743363"/>
    <w:rsid w:val="007500B2"/>
    <w:rsid w:val="007559C8"/>
    <w:rsid w:val="00755A44"/>
    <w:rsid w:val="00755BE5"/>
    <w:rsid w:val="00756D92"/>
    <w:rsid w:val="00763199"/>
    <w:rsid w:val="0076413A"/>
    <w:rsid w:val="00765C45"/>
    <w:rsid w:val="00767752"/>
    <w:rsid w:val="00771952"/>
    <w:rsid w:val="00783E50"/>
    <w:rsid w:val="00785D37"/>
    <w:rsid w:val="0078643F"/>
    <w:rsid w:val="00786963"/>
    <w:rsid w:val="007913E9"/>
    <w:rsid w:val="00792143"/>
    <w:rsid w:val="00797A66"/>
    <w:rsid w:val="007A10BF"/>
    <w:rsid w:val="007A2042"/>
    <w:rsid w:val="007A4E21"/>
    <w:rsid w:val="007A55B1"/>
    <w:rsid w:val="007B1473"/>
    <w:rsid w:val="007B224F"/>
    <w:rsid w:val="007B3FA0"/>
    <w:rsid w:val="007C012F"/>
    <w:rsid w:val="007C1296"/>
    <w:rsid w:val="007C5BCF"/>
    <w:rsid w:val="007D43CE"/>
    <w:rsid w:val="007D5D0D"/>
    <w:rsid w:val="007E29F7"/>
    <w:rsid w:val="007E2C7F"/>
    <w:rsid w:val="007F0E25"/>
    <w:rsid w:val="007F6844"/>
    <w:rsid w:val="007F6B95"/>
    <w:rsid w:val="00804A77"/>
    <w:rsid w:val="0080502C"/>
    <w:rsid w:val="008067B8"/>
    <w:rsid w:val="00813FDD"/>
    <w:rsid w:val="0081412E"/>
    <w:rsid w:val="0081654B"/>
    <w:rsid w:val="0082053E"/>
    <w:rsid w:val="00823344"/>
    <w:rsid w:val="00824811"/>
    <w:rsid w:val="008249D0"/>
    <w:rsid w:val="00835643"/>
    <w:rsid w:val="00836C97"/>
    <w:rsid w:val="00837434"/>
    <w:rsid w:val="00841294"/>
    <w:rsid w:val="00843E46"/>
    <w:rsid w:val="00845D89"/>
    <w:rsid w:val="0085732A"/>
    <w:rsid w:val="008707A0"/>
    <w:rsid w:val="00871034"/>
    <w:rsid w:val="00871461"/>
    <w:rsid w:val="008874CD"/>
    <w:rsid w:val="008A4ADD"/>
    <w:rsid w:val="008A74A9"/>
    <w:rsid w:val="008B10E8"/>
    <w:rsid w:val="008B3463"/>
    <w:rsid w:val="008B4DA0"/>
    <w:rsid w:val="008B5624"/>
    <w:rsid w:val="008B6CF0"/>
    <w:rsid w:val="008C024C"/>
    <w:rsid w:val="008D2FFC"/>
    <w:rsid w:val="008D5227"/>
    <w:rsid w:val="008E5AE4"/>
    <w:rsid w:val="008F09E6"/>
    <w:rsid w:val="008F57E2"/>
    <w:rsid w:val="008F6066"/>
    <w:rsid w:val="008F76E0"/>
    <w:rsid w:val="009020B0"/>
    <w:rsid w:val="009078CA"/>
    <w:rsid w:val="00914552"/>
    <w:rsid w:val="00917D1F"/>
    <w:rsid w:val="00922182"/>
    <w:rsid w:val="00922B57"/>
    <w:rsid w:val="00924157"/>
    <w:rsid w:val="0092606C"/>
    <w:rsid w:val="0093179D"/>
    <w:rsid w:val="00932FB3"/>
    <w:rsid w:val="00933B8D"/>
    <w:rsid w:val="00936D84"/>
    <w:rsid w:val="00940302"/>
    <w:rsid w:val="00941EEE"/>
    <w:rsid w:val="00942A54"/>
    <w:rsid w:val="00943CC0"/>
    <w:rsid w:val="00946920"/>
    <w:rsid w:val="00951911"/>
    <w:rsid w:val="0095602C"/>
    <w:rsid w:val="00963DE0"/>
    <w:rsid w:val="00971646"/>
    <w:rsid w:val="0097227D"/>
    <w:rsid w:val="00973167"/>
    <w:rsid w:val="00976C24"/>
    <w:rsid w:val="00976D24"/>
    <w:rsid w:val="00977A15"/>
    <w:rsid w:val="00985A40"/>
    <w:rsid w:val="00992A50"/>
    <w:rsid w:val="00992AAE"/>
    <w:rsid w:val="00993765"/>
    <w:rsid w:val="009940B9"/>
    <w:rsid w:val="00995E97"/>
    <w:rsid w:val="009962C1"/>
    <w:rsid w:val="009A0FFD"/>
    <w:rsid w:val="009A217B"/>
    <w:rsid w:val="009A7727"/>
    <w:rsid w:val="009B1F4E"/>
    <w:rsid w:val="009B3510"/>
    <w:rsid w:val="009B4B77"/>
    <w:rsid w:val="009B6201"/>
    <w:rsid w:val="009C12A8"/>
    <w:rsid w:val="009C1D73"/>
    <w:rsid w:val="009C3CDF"/>
    <w:rsid w:val="009C4414"/>
    <w:rsid w:val="009C7A2A"/>
    <w:rsid w:val="009D0895"/>
    <w:rsid w:val="009D55CB"/>
    <w:rsid w:val="009D64C9"/>
    <w:rsid w:val="009E1942"/>
    <w:rsid w:val="009E29BA"/>
    <w:rsid w:val="009F0796"/>
    <w:rsid w:val="009F1E69"/>
    <w:rsid w:val="009F2AE8"/>
    <w:rsid w:val="009F5B02"/>
    <w:rsid w:val="00A0037D"/>
    <w:rsid w:val="00A023D6"/>
    <w:rsid w:val="00A0322E"/>
    <w:rsid w:val="00A0514E"/>
    <w:rsid w:val="00A07D22"/>
    <w:rsid w:val="00A10234"/>
    <w:rsid w:val="00A14E36"/>
    <w:rsid w:val="00A15FEA"/>
    <w:rsid w:val="00A176D5"/>
    <w:rsid w:val="00A26175"/>
    <w:rsid w:val="00A26419"/>
    <w:rsid w:val="00A30B3C"/>
    <w:rsid w:val="00A342B6"/>
    <w:rsid w:val="00A41EDC"/>
    <w:rsid w:val="00A422B5"/>
    <w:rsid w:val="00A42A20"/>
    <w:rsid w:val="00A52B92"/>
    <w:rsid w:val="00A549A8"/>
    <w:rsid w:val="00A566AE"/>
    <w:rsid w:val="00A61A0A"/>
    <w:rsid w:val="00A61CC2"/>
    <w:rsid w:val="00A62FD3"/>
    <w:rsid w:val="00A66372"/>
    <w:rsid w:val="00A66571"/>
    <w:rsid w:val="00A73B18"/>
    <w:rsid w:val="00A77585"/>
    <w:rsid w:val="00A825CE"/>
    <w:rsid w:val="00A87820"/>
    <w:rsid w:val="00A945BE"/>
    <w:rsid w:val="00AA1F28"/>
    <w:rsid w:val="00AA3BE7"/>
    <w:rsid w:val="00AA5774"/>
    <w:rsid w:val="00AA5830"/>
    <w:rsid w:val="00AB0860"/>
    <w:rsid w:val="00AB0F19"/>
    <w:rsid w:val="00AB16FF"/>
    <w:rsid w:val="00AB2970"/>
    <w:rsid w:val="00AB4E20"/>
    <w:rsid w:val="00AC3149"/>
    <w:rsid w:val="00AC376E"/>
    <w:rsid w:val="00AC60B0"/>
    <w:rsid w:val="00AD1DFB"/>
    <w:rsid w:val="00AD42E7"/>
    <w:rsid w:val="00AD4E6A"/>
    <w:rsid w:val="00AE2FD6"/>
    <w:rsid w:val="00AE60DC"/>
    <w:rsid w:val="00AE6472"/>
    <w:rsid w:val="00AF3B73"/>
    <w:rsid w:val="00B1772A"/>
    <w:rsid w:val="00B221B4"/>
    <w:rsid w:val="00B22879"/>
    <w:rsid w:val="00B24F60"/>
    <w:rsid w:val="00B30110"/>
    <w:rsid w:val="00B323AC"/>
    <w:rsid w:val="00B324F9"/>
    <w:rsid w:val="00B3545F"/>
    <w:rsid w:val="00B36A3A"/>
    <w:rsid w:val="00B56B9B"/>
    <w:rsid w:val="00B60DCA"/>
    <w:rsid w:val="00B658C5"/>
    <w:rsid w:val="00B67362"/>
    <w:rsid w:val="00B71664"/>
    <w:rsid w:val="00B73C6C"/>
    <w:rsid w:val="00B8603A"/>
    <w:rsid w:val="00B91B39"/>
    <w:rsid w:val="00B91F02"/>
    <w:rsid w:val="00B97C41"/>
    <w:rsid w:val="00B97FDC"/>
    <w:rsid w:val="00BA415B"/>
    <w:rsid w:val="00BA4E3B"/>
    <w:rsid w:val="00BA6147"/>
    <w:rsid w:val="00BB5816"/>
    <w:rsid w:val="00BB73A3"/>
    <w:rsid w:val="00BC2A27"/>
    <w:rsid w:val="00BC316E"/>
    <w:rsid w:val="00BC4C37"/>
    <w:rsid w:val="00BD0198"/>
    <w:rsid w:val="00BD0C63"/>
    <w:rsid w:val="00BD2DD0"/>
    <w:rsid w:val="00BD3197"/>
    <w:rsid w:val="00BD5F95"/>
    <w:rsid w:val="00BE12AC"/>
    <w:rsid w:val="00BE2AFA"/>
    <w:rsid w:val="00BE34F9"/>
    <w:rsid w:val="00BE5EE4"/>
    <w:rsid w:val="00BF4605"/>
    <w:rsid w:val="00BF51DD"/>
    <w:rsid w:val="00C009DA"/>
    <w:rsid w:val="00C047AC"/>
    <w:rsid w:val="00C109CD"/>
    <w:rsid w:val="00C129E7"/>
    <w:rsid w:val="00C15CBE"/>
    <w:rsid w:val="00C169AC"/>
    <w:rsid w:val="00C20599"/>
    <w:rsid w:val="00C25281"/>
    <w:rsid w:val="00C45FB1"/>
    <w:rsid w:val="00C50C91"/>
    <w:rsid w:val="00C54245"/>
    <w:rsid w:val="00C549DE"/>
    <w:rsid w:val="00C64769"/>
    <w:rsid w:val="00C76DFC"/>
    <w:rsid w:val="00C822C2"/>
    <w:rsid w:val="00C82C7B"/>
    <w:rsid w:val="00C83311"/>
    <w:rsid w:val="00C9432A"/>
    <w:rsid w:val="00C952AC"/>
    <w:rsid w:val="00C96FED"/>
    <w:rsid w:val="00C9764D"/>
    <w:rsid w:val="00CA3F62"/>
    <w:rsid w:val="00CA48FE"/>
    <w:rsid w:val="00CA6621"/>
    <w:rsid w:val="00CA6E51"/>
    <w:rsid w:val="00CA785A"/>
    <w:rsid w:val="00CB06FF"/>
    <w:rsid w:val="00CB3E9D"/>
    <w:rsid w:val="00CB7C76"/>
    <w:rsid w:val="00CC1089"/>
    <w:rsid w:val="00CC4763"/>
    <w:rsid w:val="00CC5ABC"/>
    <w:rsid w:val="00CC7391"/>
    <w:rsid w:val="00CD1350"/>
    <w:rsid w:val="00CD210E"/>
    <w:rsid w:val="00CD6D35"/>
    <w:rsid w:val="00CD7790"/>
    <w:rsid w:val="00CE5964"/>
    <w:rsid w:val="00CF239F"/>
    <w:rsid w:val="00CF25E4"/>
    <w:rsid w:val="00D00E7A"/>
    <w:rsid w:val="00D018B6"/>
    <w:rsid w:val="00D05077"/>
    <w:rsid w:val="00D053D1"/>
    <w:rsid w:val="00D11AFA"/>
    <w:rsid w:val="00D137F6"/>
    <w:rsid w:val="00D1393D"/>
    <w:rsid w:val="00D145D0"/>
    <w:rsid w:val="00D21632"/>
    <w:rsid w:val="00D235AD"/>
    <w:rsid w:val="00D23A31"/>
    <w:rsid w:val="00D2663F"/>
    <w:rsid w:val="00D33755"/>
    <w:rsid w:val="00D351E9"/>
    <w:rsid w:val="00D3761E"/>
    <w:rsid w:val="00D377A6"/>
    <w:rsid w:val="00D4267A"/>
    <w:rsid w:val="00D445BE"/>
    <w:rsid w:val="00D47AED"/>
    <w:rsid w:val="00D5000D"/>
    <w:rsid w:val="00D50D5B"/>
    <w:rsid w:val="00D512FA"/>
    <w:rsid w:val="00D5151A"/>
    <w:rsid w:val="00D54817"/>
    <w:rsid w:val="00D551CF"/>
    <w:rsid w:val="00D55786"/>
    <w:rsid w:val="00D62F17"/>
    <w:rsid w:val="00D656CD"/>
    <w:rsid w:val="00D65D39"/>
    <w:rsid w:val="00D70F3C"/>
    <w:rsid w:val="00D76C70"/>
    <w:rsid w:val="00D80E19"/>
    <w:rsid w:val="00D80F45"/>
    <w:rsid w:val="00D83C75"/>
    <w:rsid w:val="00D85778"/>
    <w:rsid w:val="00D87C7F"/>
    <w:rsid w:val="00D924FB"/>
    <w:rsid w:val="00DA4EBC"/>
    <w:rsid w:val="00DB1BD1"/>
    <w:rsid w:val="00DB2070"/>
    <w:rsid w:val="00DB52E7"/>
    <w:rsid w:val="00DC1546"/>
    <w:rsid w:val="00DC2278"/>
    <w:rsid w:val="00DC666E"/>
    <w:rsid w:val="00DD1A78"/>
    <w:rsid w:val="00DD1BD2"/>
    <w:rsid w:val="00DD3787"/>
    <w:rsid w:val="00DF269F"/>
    <w:rsid w:val="00DF3773"/>
    <w:rsid w:val="00DF4D30"/>
    <w:rsid w:val="00DF5607"/>
    <w:rsid w:val="00DF56B3"/>
    <w:rsid w:val="00DF5B81"/>
    <w:rsid w:val="00E00BEE"/>
    <w:rsid w:val="00E11D37"/>
    <w:rsid w:val="00E12F6B"/>
    <w:rsid w:val="00E1774E"/>
    <w:rsid w:val="00E2303F"/>
    <w:rsid w:val="00E26405"/>
    <w:rsid w:val="00E27BFB"/>
    <w:rsid w:val="00E31919"/>
    <w:rsid w:val="00E3456B"/>
    <w:rsid w:val="00E40024"/>
    <w:rsid w:val="00E44FE9"/>
    <w:rsid w:val="00E45123"/>
    <w:rsid w:val="00E5159C"/>
    <w:rsid w:val="00E52E33"/>
    <w:rsid w:val="00E5364E"/>
    <w:rsid w:val="00E705E4"/>
    <w:rsid w:val="00E72F91"/>
    <w:rsid w:val="00E77393"/>
    <w:rsid w:val="00E7745C"/>
    <w:rsid w:val="00E77460"/>
    <w:rsid w:val="00E85C65"/>
    <w:rsid w:val="00E94900"/>
    <w:rsid w:val="00EA7045"/>
    <w:rsid w:val="00EA7AD2"/>
    <w:rsid w:val="00EB3446"/>
    <w:rsid w:val="00EB3C26"/>
    <w:rsid w:val="00EC37AB"/>
    <w:rsid w:val="00EC7D62"/>
    <w:rsid w:val="00ED20AA"/>
    <w:rsid w:val="00ED4F40"/>
    <w:rsid w:val="00ED72E8"/>
    <w:rsid w:val="00EE3D14"/>
    <w:rsid w:val="00EE60F4"/>
    <w:rsid w:val="00EE7EBC"/>
    <w:rsid w:val="00EF49A9"/>
    <w:rsid w:val="00EF7677"/>
    <w:rsid w:val="00F02A04"/>
    <w:rsid w:val="00F056B9"/>
    <w:rsid w:val="00F07303"/>
    <w:rsid w:val="00F136FA"/>
    <w:rsid w:val="00F1436C"/>
    <w:rsid w:val="00F1507F"/>
    <w:rsid w:val="00F2243D"/>
    <w:rsid w:val="00F25AE6"/>
    <w:rsid w:val="00F328B0"/>
    <w:rsid w:val="00F34CA8"/>
    <w:rsid w:val="00F34E62"/>
    <w:rsid w:val="00F351EA"/>
    <w:rsid w:val="00F35E30"/>
    <w:rsid w:val="00F4303C"/>
    <w:rsid w:val="00F526C2"/>
    <w:rsid w:val="00F537E5"/>
    <w:rsid w:val="00F60ABE"/>
    <w:rsid w:val="00F664D0"/>
    <w:rsid w:val="00F67138"/>
    <w:rsid w:val="00F70206"/>
    <w:rsid w:val="00F728DC"/>
    <w:rsid w:val="00F74FFD"/>
    <w:rsid w:val="00F763AB"/>
    <w:rsid w:val="00F8082C"/>
    <w:rsid w:val="00F91C3D"/>
    <w:rsid w:val="00F93822"/>
    <w:rsid w:val="00F93BEA"/>
    <w:rsid w:val="00F94554"/>
    <w:rsid w:val="00FA1B87"/>
    <w:rsid w:val="00FB2C44"/>
    <w:rsid w:val="00FB3D70"/>
    <w:rsid w:val="00FC3749"/>
    <w:rsid w:val="00FD6163"/>
    <w:rsid w:val="00FD68B4"/>
    <w:rsid w:val="00FD743E"/>
    <w:rsid w:val="00FE019C"/>
    <w:rsid w:val="00FE5E50"/>
    <w:rsid w:val="00FE767D"/>
    <w:rsid w:val="00FF7837"/>
    <w:rsid w:val="01F4285C"/>
    <w:rsid w:val="04F67215"/>
    <w:rsid w:val="07ACA7B2"/>
    <w:rsid w:val="07C2E456"/>
    <w:rsid w:val="082989E9"/>
    <w:rsid w:val="0AF9585F"/>
    <w:rsid w:val="0F168BC3"/>
    <w:rsid w:val="10BFF5AA"/>
    <w:rsid w:val="110728E7"/>
    <w:rsid w:val="1124FCCF"/>
    <w:rsid w:val="12CCDD08"/>
    <w:rsid w:val="14083242"/>
    <w:rsid w:val="157AD53B"/>
    <w:rsid w:val="15DDA859"/>
    <w:rsid w:val="168B83B8"/>
    <w:rsid w:val="1C564A61"/>
    <w:rsid w:val="1DA2E49F"/>
    <w:rsid w:val="1F21B781"/>
    <w:rsid w:val="1F22E43A"/>
    <w:rsid w:val="1F328DB1"/>
    <w:rsid w:val="2045CD5C"/>
    <w:rsid w:val="20F6763A"/>
    <w:rsid w:val="2588A6D8"/>
    <w:rsid w:val="264EFB21"/>
    <w:rsid w:val="27247739"/>
    <w:rsid w:val="28DF49EB"/>
    <w:rsid w:val="28FF09EE"/>
    <w:rsid w:val="2A2E6310"/>
    <w:rsid w:val="2CC1E5D8"/>
    <w:rsid w:val="2D647DAE"/>
    <w:rsid w:val="316A0811"/>
    <w:rsid w:val="31E5AA37"/>
    <w:rsid w:val="3215F884"/>
    <w:rsid w:val="334A16A3"/>
    <w:rsid w:val="36A6EEC3"/>
    <w:rsid w:val="3C2A5E92"/>
    <w:rsid w:val="3CCFB1FE"/>
    <w:rsid w:val="3DFDB0F4"/>
    <w:rsid w:val="3E2754A4"/>
    <w:rsid w:val="3F59DFF8"/>
    <w:rsid w:val="41C6C1A7"/>
    <w:rsid w:val="41DC10AB"/>
    <w:rsid w:val="4619490F"/>
    <w:rsid w:val="464A2E10"/>
    <w:rsid w:val="48D7C964"/>
    <w:rsid w:val="48E799E1"/>
    <w:rsid w:val="490063AD"/>
    <w:rsid w:val="4FAC0E18"/>
    <w:rsid w:val="514A2707"/>
    <w:rsid w:val="5293A309"/>
    <w:rsid w:val="537E4BBD"/>
    <w:rsid w:val="53D15702"/>
    <w:rsid w:val="5450F8CD"/>
    <w:rsid w:val="585DCF99"/>
    <w:rsid w:val="592C5776"/>
    <w:rsid w:val="59F99FFA"/>
    <w:rsid w:val="5AC827D7"/>
    <w:rsid w:val="5B2003A7"/>
    <w:rsid w:val="5B95705B"/>
    <w:rsid w:val="5ED54915"/>
    <w:rsid w:val="62A51D20"/>
    <w:rsid w:val="647FE04D"/>
    <w:rsid w:val="6772BDBC"/>
    <w:rsid w:val="692952E3"/>
    <w:rsid w:val="6A942877"/>
    <w:rsid w:val="6B87DA28"/>
    <w:rsid w:val="6C36A071"/>
    <w:rsid w:val="6CF97090"/>
    <w:rsid w:val="6D5EA7F2"/>
    <w:rsid w:val="6FBDCF7D"/>
    <w:rsid w:val="6FD5EF21"/>
    <w:rsid w:val="70599B7F"/>
    <w:rsid w:val="76041C24"/>
    <w:rsid w:val="77C3BF15"/>
    <w:rsid w:val="7882141B"/>
    <w:rsid w:val="7A317EAF"/>
    <w:rsid w:val="7D3F7833"/>
    <w:rsid w:val="7E1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12C8B8"/>
  <w15:docId w15:val="{D51DFB1F-3A64-40F0-B0C5-BFDA98C6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02"/>
    <w:pPr>
      <w:spacing w:line="232" w:lineRule="auto"/>
      <w:ind w:right="16"/>
    </w:pPr>
    <w:rPr>
      <w:rFonts w:ascii="Poppins" w:eastAsia="Poppins" w:hAnsi="Poppins" w:cs="Poppins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24F60"/>
    <w:pPr>
      <w:spacing w:before="120" w:line="240" w:lineRule="auto"/>
      <w:ind w:right="17"/>
      <w:outlineLvl w:val="0"/>
    </w:pPr>
    <w:rPr>
      <w:b/>
      <w:bCs/>
      <w:color w:val="004F6B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E5364E"/>
    <w:pPr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rsid w:val="00BD0198"/>
    <w:pPr>
      <w:spacing w:before="8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1"/>
      <w:szCs w:val="21"/>
    </w:rPr>
  </w:style>
  <w:style w:type="paragraph" w:styleId="Title">
    <w:name w:val="Title"/>
    <w:basedOn w:val="Normal"/>
    <w:uiPriority w:val="10"/>
    <w:qFormat/>
    <w:pPr>
      <w:spacing w:before="189"/>
      <w:ind w:left="10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Quote">
    <w:name w:val="Quote"/>
    <w:basedOn w:val="Normal"/>
    <w:next w:val="Normal"/>
    <w:link w:val="QuoteChar"/>
    <w:uiPriority w:val="29"/>
    <w:qFormat/>
    <w:rsid w:val="00B60DCA"/>
    <w:pPr>
      <w:spacing w:line="233" w:lineRule="auto"/>
      <w:ind w:left="567" w:right="567"/>
    </w:pPr>
    <w:rPr>
      <w:color w:val="004F6B"/>
      <w:w w:val="95"/>
    </w:rPr>
  </w:style>
  <w:style w:type="character" w:customStyle="1" w:styleId="QuoteChar">
    <w:name w:val="Quote Char"/>
    <w:basedOn w:val="DefaultParagraphFont"/>
    <w:link w:val="Quote"/>
    <w:uiPriority w:val="29"/>
    <w:rsid w:val="00B60DCA"/>
    <w:rPr>
      <w:rFonts w:ascii="Poppins" w:eastAsia="Poppins" w:hAnsi="Poppins" w:cs="Poppins"/>
      <w:color w:val="004F6B"/>
      <w:w w:val="95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35E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6D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6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16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21632"/>
    <w:pPr>
      <w:widowControl/>
      <w:autoSpaceDE/>
      <w:autoSpaceDN/>
    </w:pPr>
    <w:rPr>
      <w:rFonts w:ascii="Poppins" w:eastAsia="Poppins" w:hAnsi="Poppins" w:cs="Poppins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632"/>
    <w:rPr>
      <w:rFonts w:ascii="Poppins" w:eastAsia="Poppins" w:hAnsi="Poppins" w:cs="Poppi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32"/>
    <w:rPr>
      <w:rFonts w:ascii="Poppins" w:eastAsia="Poppins" w:hAnsi="Poppins" w:cs="Poppins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0F22"/>
    <w:rPr>
      <w:color w:val="605E5C"/>
      <w:shd w:val="clear" w:color="auto" w:fill="E1DFDD"/>
    </w:rPr>
  </w:style>
  <w:style w:type="paragraph" w:customStyle="1" w:styleId="attribution">
    <w:name w:val="attribution"/>
    <w:basedOn w:val="Normal"/>
    <w:link w:val="attributionChar"/>
    <w:qFormat/>
    <w:rsid w:val="00EE3D14"/>
    <w:pPr>
      <w:ind w:left="720"/>
    </w:pPr>
    <w:rPr>
      <w:b/>
      <w:color w:val="000000" w:themeColor="text1"/>
      <w:w w:val="95"/>
      <w:sz w:val="20"/>
      <w:szCs w:val="20"/>
    </w:rPr>
  </w:style>
  <w:style w:type="paragraph" w:customStyle="1" w:styleId="paragraph">
    <w:name w:val="paragraph"/>
    <w:basedOn w:val="Normal"/>
    <w:rsid w:val="000831E4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lang w:eastAsia="en-GB"/>
    </w:rPr>
  </w:style>
  <w:style w:type="character" w:customStyle="1" w:styleId="attributionChar">
    <w:name w:val="attribution Char"/>
    <w:basedOn w:val="DefaultParagraphFont"/>
    <w:link w:val="attribution"/>
    <w:rsid w:val="00EE3D14"/>
    <w:rPr>
      <w:rFonts w:ascii="Poppins" w:eastAsia="Poppins" w:hAnsi="Poppins" w:cs="Poppins"/>
      <w:b/>
      <w:color w:val="000000" w:themeColor="text1"/>
      <w:w w:val="95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831E4"/>
  </w:style>
  <w:style w:type="character" w:customStyle="1" w:styleId="eop">
    <w:name w:val="eop"/>
    <w:basedOn w:val="DefaultParagraphFont"/>
    <w:rsid w:val="000831E4"/>
  </w:style>
  <w:style w:type="character" w:customStyle="1" w:styleId="spellingerrorsuperscript">
    <w:name w:val="spellingerrorsuperscript"/>
    <w:basedOn w:val="DefaultParagraphFont"/>
    <w:rsid w:val="000831E4"/>
  </w:style>
  <w:style w:type="character" w:styleId="FollowedHyperlink">
    <w:name w:val="FollowedHyperlink"/>
    <w:basedOn w:val="DefaultParagraphFont"/>
    <w:uiPriority w:val="99"/>
    <w:semiHidden/>
    <w:unhideWhenUsed/>
    <w:rsid w:val="005C4EE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4F60"/>
    <w:rPr>
      <w:rFonts w:ascii="Poppins" w:eastAsia="Poppins" w:hAnsi="Poppins" w:cs="Poppins"/>
      <w:b/>
      <w:bCs/>
      <w:color w:val="004F6B"/>
      <w:sz w:val="32"/>
      <w:szCs w:val="32"/>
      <w:lang w:val="en-GB"/>
    </w:rPr>
  </w:style>
  <w:style w:type="paragraph" w:customStyle="1" w:styleId="xxxxxxxxxxxxmsonormal">
    <w:name w:val="x_x_x_x_x_xxxxxxxmsonormal"/>
    <w:basedOn w:val="Normal"/>
    <w:uiPriority w:val="99"/>
    <w:semiHidden/>
    <w:rsid w:val="007C012F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5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watchsurrey.co.uk/wp-content/uploads/2022/06/Waiting-for-hospital-care-June-2022.pdf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s://www.healthwatchsurrey.co.uk/wp-content/uploads/2022/06/Waiting-for-hospital-care-June-2022.pdf" TargetMode="Externa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aWeaver&#8211;Healthwa\OneDrive%20-%20Healthwatch%20Surrey\Waiting%20Well%20Responses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  <SharedWithUsers xmlns="963d4958-b3d8-4169-a995-8865d8aa179e">
      <UserInfo>
        <DisplayName>Vicky Rushworth - Healthwatch Surrey</DisplayName>
        <AccountId>760</AccountId>
        <AccountType/>
      </UserInfo>
      <UserInfo>
        <DisplayName>Kate Scribbins – Healthwatch Surrey</DisplayName>
        <AccountId>38</AccountId>
        <AccountType/>
      </UserInfo>
      <UserInfo>
        <DisplayName>Samantha Botsford – Healthwatch Surrey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683164-2F1A-4AD5-891F-E711EA0AF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335AF-437E-410F-9172-C6061A4C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9288b-e4f6-45fe-899d-9d747fc98e04"/>
    <ds:schemaRef ds:uri="963d4958-b3d8-4169-a995-8865d8aa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64B23-0632-4961-8A89-08FC66B63385}">
  <ds:schemaRefs>
    <ds:schemaRef ds:uri="http://schemas.microsoft.com/office/2006/metadata/properties"/>
    <ds:schemaRef ds:uri="http://schemas.microsoft.com/office/infopath/2007/PartnerControls"/>
    <ds:schemaRef ds:uri="963d4958-b3d8-4169-a995-8865d8aa179e"/>
    <ds:schemaRef ds:uri="f199288b-e4f6-45fe-899d-9d747fc98e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Waiting Well Responses report</Template>
  <TotalTime>28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Links>
    <vt:vector size="12" baseType="variant">
      <vt:variant>
        <vt:i4>2687026</vt:i4>
      </vt:variant>
      <vt:variant>
        <vt:i4>3</vt:i4>
      </vt:variant>
      <vt:variant>
        <vt:i4>0</vt:i4>
      </vt:variant>
      <vt:variant>
        <vt:i4>5</vt:i4>
      </vt:variant>
      <vt:variant>
        <vt:lpwstr>https://www.healthwatchsurrey.co.uk/wp-content/uploads/2022/06/Waiting-for-hospital-care-June-2022.pdf</vt:lpwstr>
      </vt:variant>
      <vt:variant>
        <vt:lpwstr/>
      </vt:variant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https://www.healthwatchsurrey.co.uk/wp-content/uploads/2022/06/Waiting-for-hospital-care-June-2022.pdf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Weaver – Healthwatch Surrey</dc:creator>
  <cp:keywords/>
  <cp:lastModifiedBy>Vicky Rushworth - Healthwatch Surrey</cp:lastModifiedBy>
  <cp:revision>201</cp:revision>
  <dcterms:created xsi:type="dcterms:W3CDTF">2022-10-06T19:49:00Z</dcterms:created>
  <dcterms:modified xsi:type="dcterms:W3CDTF">2022-10-25T09:39:00Z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0x01010092450A791186984A8AA0B604D977D0EE</vt:lpwstr>
  </property>
  <property fmtid="{D5CDD505-2E9C-101B-9397-08002B2CF9AE}" pid="6" name="MediaServiceImageTags">
    <vt:lpwstr/>
  </property>
</Properties>
</file>