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3382" w14:textId="2C660500" w:rsidR="00E86716" w:rsidRDefault="00E86716">
      <w:pPr>
        <w:rPr>
          <w:rFonts w:ascii="Poppins SemiBold" w:hAnsi="Poppins SemiBold" w:cs="Poppins SemiBold"/>
          <w:b/>
          <w:bCs/>
          <w:color w:val="004F6B"/>
          <w:w w:val="95"/>
          <w:sz w:val="56"/>
          <w:szCs w:val="56"/>
        </w:rPr>
        <w:sectPr w:rsidR="00E86716" w:rsidSect="00C00977">
          <w:headerReference w:type="default" r:id="rId11"/>
          <w:footerReference w:type="default" r:id="rId12"/>
          <w:pgSz w:w="11910" w:h="16840"/>
          <w:pgMar w:top="0" w:right="0" w:bottom="0" w:left="0" w:header="0" w:footer="680" w:gutter="0"/>
          <w:cols w:space="720"/>
          <w:titlePg/>
          <w:docGrid w:linePitch="326"/>
        </w:sectPr>
      </w:pPr>
    </w:p>
    <w:p w14:paraId="039AE85D" w14:textId="277186A9" w:rsidR="00597AF0" w:rsidRDefault="00234C3C" w:rsidP="00C21F4A">
      <w:pPr>
        <w:jc w:val="center"/>
        <w:rPr>
          <w:b/>
          <w:color w:val="004F6B"/>
          <w:sz w:val="56"/>
          <w:szCs w:val="56"/>
        </w:rPr>
      </w:pPr>
      <w:bookmarkStart w:id="0" w:name="_Toc110001524"/>
      <w:r>
        <w:rPr>
          <w:noProof/>
        </w:rPr>
        <w:drawing>
          <wp:inline distT="0" distB="0" distL="0" distR="0" wp14:anchorId="4947D324" wp14:editId="50822690">
            <wp:extent cx="2773680" cy="668238"/>
            <wp:effectExtent l="0" t="0" r="7620" b="0"/>
            <wp:docPr id="31" name="image1.jpeg" descr="Healthwatch Surr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 descr="Healthwatch Surrey logo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715" cy="69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A443C" w14:textId="77777777" w:rsidR="00C21F4A" w:rsidRDefault="00C21F4A" w:rsidP="00C21F4A">
      <w:pPr>
        <w:pStyle w:val="Title"/>
      </w:pPr>
    </w:p>
    <w:p w14:paraId="4346945B" w14:textId="77777777" w:rsidR="00234C3C" w:rsidRDefault="00C21F4A" w:rsidP="00234C3C">
      <w:pPr>
        <w:pStyle w:val="Title"/>
        <w:pBdr>
          <w:top w:val="single" w:sz="12" w:space="1" w:color="96DF46" w:themeColor="accent3"/>
          <w:bottom w:val="single" w:sz="12" w:space="1" w:color="96DF46" w:themeColor="accent3"/>
        </w:pBdr>
      </w:pPr>
      <w:r w:rsidRPr="00C21F4A">
        <w:t>Influence and Impact Report</w:t>
      </w:r>
    </w:p>
    <w:p w14:paraId="29D1503A" w14:textId="77777777" w:rsidR="00234C3C" w:rsidRDefault="00234C3C" w:rsidP="00234C3C">
      <w:pPr>
        <w:pStyle w:val="Subtitle"/>
      </w:pPr>
    </w:p>
    <w:p w14:paraId="47B8DE9C" w14:textId="3F11D2D0" w:rsidR="00234C3C" w:rsidRDefault="00C21F4A" w:rsidP="00234C3C">
      <w:pPr>
        <w:pStyle w:val="Subtitle"/>
      </w:pPr>
      <w:r>
        <w:t>Quarter 2 2022-23, July – September 2022</w:t>
      </w:r>
    </w:p>
    <w:p w14:paraId="0F2597CB" w14:textId="77777777" w:rsidR="00234C3C" w:rsidRPr="00234C3C" w:rsidRDefault="00234C3C" w:rsidP="00234C3C"/>
    <w:p w14:paraId="3DC51948" w14:textId="77777777" w:rsidR="00234C3C" w:rsidRDefault="00C21F4A" w:rsidP="00C21F4A">
      <w:pPr>
        <w:pStyle w:val="Title"/>
        <w:rPr>
          <w:rFonts w:eastAsia="Times New Roman"/>
          <w:color w:val="05123C"/>
          <w:sz w:val="27"/>
          <w:szCs w:val="27"/>
        </w:rPr>
      </w:pPr>
      <w:r>
        <w:rPr>
          <w:noProof/>
        </w:rPr>
        <w:drawing>
          <wp:inline distT="0" distB="0" distL="0" distR="0" wp14:anchorId="0B9CDE73" wp14:editId="2032A3CE">
            <wp:extent cx="5695238" cy="5314286"/>
            <wp:effectExtent l="19050" t="19050" r="20320" b="20320"/>
            <wp:docPr id="1" name="Picture 1" descr="Photos of our staff and volunteers on engagements. The photos are within speech bubble sh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hotos of our staff and volunteers on engagements. The photos are within speech bubble shape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95238" cy="5314286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15875">
                      <a:solidFill>
                        <a:schemeClr val="accent2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79232" behindDoc="1" locked="0" layoutInCell="1" allowOverlap="1" wp14:anchorId="7444F8D4" wp14:editId="3BA0802B">
            <wp:simplePos x="0" y="0"/>
            <wp:positionH relativeFrom="margin">
              <wp:posOffset>-1013460</wp:posOffset>
            </wp:positionH>
            <wp:positionV relativeFrom="margin">
              <wp:posOffset>2414270</wp:posOffset>
            </wp:positionV>
            <wp:extent cx="10386060" cy="14806981"/>
            <wp:effectExtent l="0" t="0" r="0" b="0"/>
            <wp:wrapNone/>
            <wp:docPr id="15" name="Picture 15" descr="Title page showing images of engagement sessions set into a quote mark shape outl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itle page showing images of engagement sessions set into a quote mark shape outline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6060" cy="1480698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F87" w:rsidRPr="00EC0D65">
        <w:rPr>
          <w:rFonts w:ascii="Poppins SemiBold" w:hAnsi="Poppins SemiBold" w:cs="Poppins SemiBold"/>
          <w:b w:val="0"/>
          <w:bCs/>
          <w:noProof/>
          <w:color w:val="FFFFFF" w:themeColor="background1"/>
          <w:w w:val="95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87377DA" wp14:editId="65A02B92">
                <wp:simplePos x="0" y="0"/>
                <wp:positionH relativeFrom="page">
                  <wp:posOffset>300990</wp:posOffset>
                </wp:positionH>
                <wp:positionV relativeFrom="paragraph">
                  <wp:posOffset>7851775</wp:posOffset>
                </wp:positionV>
                <wp:extent cx="7010400" cy="40386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AF038" w14:textId="0562EB7F" w:rsidR="00E8344A" w:rsidRPr="00E8344A" w:rsidRDefault="00E8344A" w:rsidP="00E8344A">
                            <w:pPr>
                              <w:pStyle w:val="Subtitle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E8344A">
                              <w:rPr>
                                <w:color w:val="FFFFFF" w:themeColor="background1"/>
                              </w:rPr>
                              <w:t xml:space="preserve">“Helping shape health and social care services </w:t>
                            </w:r>
                            <w:r>
                              <w:rPr>
                                <w:color w:val="FFFFFF" w:themeColor="background1"/>
                              </w:rPr>
                              <w:t>in Surrey”</w:t>
                            </w:r>
                          </w:p>
                          <w:p w14:paraId="288E559C" w14:textId="77777777" w:rsidR="00E8344A" w:rsidRPr="00E8344A" w:rsidRDefault="00E8344A" w:rsidP="00E8344A">
                            <w:pPr>
                              <w:pStyle w:val="Subtitle"/>
                              <w:rPr>
                                <w:color w:val="FFFFFF" w:themeColor="background1"/>
                              </w:rPr>
                            </w:pPr>
                            <w:r w:rsidRPr="00E8344A">
                              <w:rPr>
                                <w:color w:val="FFFFFF" w:themeColor="background1"/>
                              </w:rPr>
                              <w:t>in Surrey.”</w:t>
                            </w:r>
                          </w:p>
                          <w:p w14:paraId="182BD651" w14:textId="14BD0B65" w:rsidR="00E8344A" w:rsidRPr="00E8344A" w:rsidRDefault="00E8344A" w:rsidP="00E8344A">
                            <w:pPr>
                              <w:pStyle w:val="Subtitle"/>
                              <w:shd w:val="clear" w:color="auto" w:fill="004D68"/>
                              <w:jc w:val="left"/>
                              <w:rPr>
                                <w:b w:val="0"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377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7pt;margin-top:618.25pt;width:552pt;height:31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" filled="f" stroked="f">
                <v:textbox>
                  <w:txbxContent>
                    <w:p w14:paraId="336AF038" w14:textId="0562EB7F" w:rsidR="00E8344A" w:rsidRPr="00E8344A" w:rsidRDefault="00E8344A" w:rsidP="00E8344A">
                      <w:pPr>
                        <w:pStyle w:val="Subtitle"/>
                        <w:jc w:val="both"/>
                        <w:rPr>
                          <w:color w:val="FFFFFF" w:themeColor="background1"/>
                        </w:rPr>
                      </w:pPr>
                      <w:r w:rsidRPr="00E8344A">
                        <w:rPr>
                          <w:color w:val="FFFFFF" w:themeColor="background1"/>
                        </w:rPr>
                        <w:t xml:space="preserve">“Helping shape health and social care services </w:t>
                      </w:r>
                      <w:r>
                        <w:rPr>
                          <w:color w:val="FFFFFF" w:themeColor="background1"/>
                        </w:rPr>
                        <w:t>in Surrey”</w:t>
                      </w:r>
                    </w:p>
                    <w:p w14:paraId="288E559C" w14:textId="77777777" w:rsidR="00E8344A" w:rsidRPr="00E8344A" w:rsidRDefault="00E8344A" w:rsidP="00E8344A">
                      <w:pPr>
                        <w:pStyle w:val="Subtitle"/>
                        <w:rPr>
                          <w:color w:val="FFFFFF" w:themeColor="background1"/>
                        </w:rPr>
                      </w:pPr>
                      <w:r w:rsidRPr="00E8344A">
                        <w:rPr>
                          <w:color w:val="FFFFFF" w:themeColor="background1"/>
                        </w:rPr>
                        <w:t>in Surrey.”</w:t>
                      </w:r>
                    </w:p>
                    <w:p w14:paraId="182BD651" w14:textId="14BD0B65" w:rsidR="00E8344A" w:rsidRPr="00E8344A" w:rsidRDefault="00E8344A" w:rsidP="00E8344A">
                      <w:pPr>
                        <w:pStyle w:val="Subtitle"/>
                        <w:shd w:val="clear" w:color="auto" w:fill="004D68"/>
                        <w:jc w:val="left"/>
                        <w:rPr>
                          <w:b w:val="0"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C0D65">
        <w:rPr>
          <w:rFonts w:eastAsia="Times New Roman"/>
          <w:color w:val="05123C"/>
          <w:sz w:val="27"/>
          <w:szCs w:val="27"/>
        </w:rPr>
        <w:t xml:space="preserve"> </w:t>
      </w:r>
    </w:p>
    <w:p w14:paraId="1BEF45D1" w14:textId="77777777" w:rsidR="00234C3C" w:rsidRDefault="00234C3C" w:rsidP="00C21F4A">
      <w:pPr>
        <w:pStyle w:val="Title"/>
        <w:rPr>
          <w:rFonts w:eastAsia="Times New Roman"/>
          <w:color w:val="05123C"/>
          <w:sz w:val="27"/>
          <w:szCs w:val="27"/>
        </w:rPr>
      </w:pPr>
    </w:p>
    <w:p w14:paraId="60C089D7" w14:textId="77777777" w:rsidR="0097767C" w:rsidRDefault="00234C3C" w:rsidP="00234C3C">
      <w:pPr>
        <w:pStyle w:val="Subtitle"/>
      </w:pPr>
      <w:r>
        <w:t xml:space="preserve">“Helping shape health and social care </w:t>
      </w:r>
    </w:p>
    <w:p w14:paraId="137535C8" w14:textId="11114B43" w:rsidR="00234C3C" w:rsidRDefault="0097767C" w:rsidP="00234C3C">
      <w:pPr>
        <w:pStyle w:val="Subtitle"/>
      </w:pPr>
      <w:r>
        <w:t>s</w:t>
      </w:r>
      <w:r w:rsidR="00234C3C">
        <w:t>ervices</w:t>
      </w:r>
      <w:r>
        <w:t xml:space="preserve"> </w:t>
      </w:r>
      <w:r w:rsidR="00234C3C">
        <w:t>in Surrey.”</w:t>
      </w:r>
    </w:p>
    <w:p w14:paraId="4B5D9E7C" w14:textId="77777777" w:rsidR="002037FB" w:rsidRDefault="002037FB">
      <w:pPr>
        <w:rPr>
          <w:b/>
          <w:bCs/>
          <w:color w:val="004F6B"/>
          <w:sz w:val="36"/>
          <w:szCs w:val="32"/>
        </w:rPr>
      </w:pPr>
      <w:bookmarkStart w:id="1" w:name="_Toc117612443"/>
      <w:r>
        <w:br w:type="page"/>
      </w:r>
    </w:p>
    <w:p w14:paraId="58022872" w14:textId="2DB31C9E" w:rsidR="00D05324" w:rsidRDefault="00D05324" w:rsidP="00597AF0">
      <w:pPr>
        <w:pStyle w:val="Heading1"/>
      </w:pPr>
      <w:r>
        <w:lastRenderedPageBreak/>
        <w:t>Contents</w:t>
      </w:r>
      <w:bookmarkEnd w:id="1"/>
    </w:p>
    <w:p w14:paraId="2329C037" w14:textId="77777777" w:rsidR="00130D1C" w:rsidRDefault="00130D1C">
      <w:pPr>
        <w:rPr>
          <w:rFonts w:eastAsia="Times New Roman"/>
          <w:color w:val="05123C"/>
          <w:sz w:val="27"/>
          <w:szCs w:val="27"/>
        </w:rPr>
      </w:pPr>
    </w:p>
    <w:p w14:paraId="31E99583" w14:textId="4FC47679" w:rsidR="00342279" w:rsidRDefault="00342279">
      <w:pPr>
        <w:pStyle w:val="TOC1"/>
        <w:tabs>
          <w:tab w:val="right" w:leader="dot" w:pos="9632"/>
        </w:tabs>
        <w:rPr>
          <w:rStyle w:val="Hyperlink"/>
          <w:noProof/>
        </w:rPr>
      </w:pPr>
      <w:r>
        <w:rPr>
          <w:rFonts w:eastAsia="Times New Roman"/>
          <w:color w:val="05123C"/>
          <w:sz w:val="27"/>
          <w:szCs w:val="27"/>
        </w:rPr>
        <w:fldChar w:fldCharType="begin"/>
      </w:r>
      <w:r>
        <w:rPr>
          <w:rFonts w:eastAsia="Times New Roman"/>
          <w:color w:val="05123C"/>
          <w:sz w:val="27"/>
          <w:szCs w:val="27"/>
        </w:rPr>
        <w:instrText xml:space="preserve"> TOC \o "1-1" \h \z \u </w:instrText>
      </w:r>
      <w:r>
        <w:rPr>
          <w:rFonts w:eastAsia="Times New Roman"/>
          <w:color w:val="05123C"/>
          <w:sz w:val="27"/>
          <w:szCs w:val="27"/>
        </w:rPr>
        <w:fldChar w:fldCharType="separate"/>
      </w:r>
      <w:hyperlink w:anchor="_Toc117612444" w:history="1">
        <w:r w:rsidRPr="00590A87">
          <w:rPr>
            <w:rStyle w:val="Hyperlink"/>
            <w:noProof/>
          </w:rPr>
          <w:t>Hearing local voices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_Toc117612444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F01D8F9" w14:textId="77777777" w:rsidR="00342279" w:rsidRPr="00342279" w:rsidRDefault="00342279" w:rsidP="00342279"/>
    <w:p w14:paraId="6919820D" w14:textId="44ED9A34" w:rsidR="00342279" w:rsidRDefault="009C72FC">
      <w:pPr>
        <w:pStyle w:val="TOC1"/>
        <w:tabs>
          <w:tab w:val="right" w:leader="dot" w:pos="9632"/>
        </w:tabs>
        <w:rPr>
          <w:rStyle w:val="Hyperlink"/>
          <w:noProof/>
        </w:rPr>
      </w:pPr>
      <w:hyperlink w:anchor="_Toc117612445" w:history="1">
        <w:r w:rsidR="00342279" w:rsidRPr="00590A87">
          <w:rPr>
            <w:rStyle w:val="Hyperlink"/>
            <w:noProof/>
          </w:rPr>
          <w:t>What we’ve been hearing</w:t>
        </w:r>
        <w:r w:rsidR="00342279">
          <w:rPr>
            <w:noProof/>
            <w:webHidden/>
          </w:rPr>
          <w:tab/>
        </w:r>
        <w:r w:rsidR="00342279">
          <w:rPr>
            <w:noProof/>
            <w:webHidden/>
          </w:rPr>
          <w:fldChar w:fldCharType="begin"/>
        </w:r>
        <w:r w:rsidR="00342279">
          <w:rPr>
            <w:noProof/>
            <w:webHidden/>
          </w:rPr>
          <w:instrText xml:space="preserve"> PAGEREF _Toc117612445 \h </w:instrText>
        </w:r>
        <w:r w:rsidR="00342279">
          <w:rPr>
            <w:noProof/>
            <w:webHidden/>
          </w:rPr>
        </w:r>
        <w:r w:rsidR="00342279">
          <w:rPr>
            <w:noProof/>
            <w:webHidden/>
          </w:rPr>
          <w:fldChar w:fldCharType="separate"/>
        </w:r>
        <w:r w:rsidR="00342279">
          <w:rPr>
            <w:noProof/>
            <w:webHidden/>
          </w:rPr>
          <w:t>4</w:t>
        </w:r>
        <w:r w:rsidR="00342279">
          <w:rPr>
            <w:noProof/>
            <w:webHidden/>
          </w:rPr>
          <w:fldChar w:fldCharType="end"/>
        </w:r>
      </w:hyperlink>
    </w:p>
    <w:p w14:paraId="6A419D3F" w14:textId="77777777" w:rsidR="00342279" w:rsidRPr="00342279" w:rsidRDefault="00342279" w:rsidP="00342279"/>
    <w:p w14:paraId="129F2729" w14:textId="723A6A5A" w:rsidR="00342279" w:rsidRDefault="009C72FC">
      <w:pPr>
        <w:pStyle w:val="TOC1"/>
        <w:tabs>
          <w:tab w:val="right" w:leader="dot" w:pos="9632"/>
        </w:tabs>
        <w:rPr>
          <w:rStyle w:val="Hyperlink"/>
          <w:noProof/>
        </w:rPr>
      </w:pPr>
      <w:hyperlink w:anchor="_Toc117612446" w:history="1">
        <w:r w:rsidR="00342279" w:rsidRPr="00590A87">
          <w:rPr>
            <w:rStyle w:val="Hyperlink"/>
            <w:noProof/>
          </w:rPr>
          <w:t>Enter and View</w:t>
        </w:r>
        <w:r w:rsidR="00342279">
          <w:rPr>
            <w:noProof/>
            <w:webHidden/>
          </w:rPr>
          <w:tab/>
        </w:r>
        <w:r w:rsidR="00342279">
          <w:rPr>
            <w:noProof/>
            <w:webHidden/>
          </w:rPr>
          <w:fldChar w:fldCharType="begin"/>
        </w:r>
        <w:r w:rsidR="00342279">
          <w:rPr>
            <w:noProof/>
            <w:webHidden/>
          </w:rPr>
          <w:instrText xml:space="preserve"> PAGEREF _Toc117612446 \h </w:instrText>
        </w:r>
        <w:r w:rsidR="00342279">
          <w:rPr>
            <w:noProof/>
            <w:webHidden/>
          </w:rPr>
        </w:r>
        <w:r w:rsidR="00342279">
          <w:rPr>
            <w:noProof/>
            <w:webHidden/>
          </w:rPr>
          <w:fldChar w:fldCharType="separate"/>
        </w:r>
        <w:r w:rsidR="00342279">
          <w:rPr>
            <w:noProof/>
            <w:webHidden/>
          </w:rPr>
          <w:t>6</w:t>
        </w:r>
        <w:r w:rsidR="00342279">
          <w:rPr>
            <w:noProof/>
            <w:webHidden/>
          </w:rPr>
          <w:fldChar w:fldCharType="end"/>
        </w:r>
      </w:hyperlink>
    </w:p>
    <w:p w14:paraId="460EF130" w14:textId="77777777" w:rsidR="00342279" w:rsidRPr="00342279" w:rsidRDefault="00342279" w:rsidP="00342279"/>
    <w:p w14:paraId="7EADFBB9" w14:textId="464786E5" w:rsidR="00342279" w:rsidRDefault="009C72FC">
      <w:pPr>
        <w:pStyle w:val="TOC1"/>
        <w:tabs>
          <w:tab w:val="right" w:leader="dot" w:pos="9632"/>
        </w:tabs>
        <w:rPr>
          <w:rStyle w:val="Hyperlink"/>
          <w:noProof/>
        </w:rPr>
      </w:pPr>
      <w:hyperlink w:anchor="_Toc117612447" w:history="1">
        <w:r w:rsidR="00342279" w:rsidRPr="00590A87">
          <w:rPr>
            <w:rStyle w:val="Hyperlink"/>
            <w:noProof/>
          </w:rPr>
          <w:t>Research Projects</w:t>
        </w:r>
        <w:r w:rsidR="00342279">
          <w:rPr>
            <w:noProof/>
            <w:webHidden/>
          </w:rPr>
          <w:tab/>
        </w:r>
        <w:r w:rsidR="00342279">
          <w:rPr>
            <w:noProof/>
            <w:webHidden/>
          </w:rPr>
          <w:fldChar w:fldCharType="begin"/>
        </w:r>
        <w:r w:rsidR="00342279">
          <w:rPr>
            <w:noProof/>
            <w:webHidden/>
          </w:rPr>
          <w:instrText xml:space="preserve"> PAGEREF _Toc117612447 \h </w:instrText>
        </w:r>
        <w:r w:rsidR="00342279">
          <w:rPr>
            <w:noProof/>
            <w:webHidden/>
          </w:rPr>
        </w:r>
        <w:r w:rsidR="00342279">
          <w:rPr>
            <w:noProof/>
            <w:webHidden/>
          </w:rPr>
          <w:fldChar w:fldCharType="separate"/>
        </w:r>
        <w:r w:rsidR="00342279">
          <w:rPr>
            <w:noProof/>
            <w:webHidden/>
          </w:rPr>
          <w:t>7</w:t>
        </w:r>
        <w:r w:rsidR="00342279">
          <w:rPr>
            <w:noProof/>
            <w:webHidden/>
          </w:rPr>
          <w:fldChar w:fldCharType="end"/>
        </w:r>
      </w:hyperlink>
    </w:p>
    <w:p w14:paraId="410ECB78" w14:textId="77777777" w:rsidR="00342279" w:rsidRPr="00342279" w:rsidRDefault="00342279" w:rsidP="00342279"/>
    <w:p w14:paraId="739EF25F" w14:textId="6FA090FC" w:rsidR="00342279" w:rsidRDefault="009C72FC">
      <w:pPr>
        <w:pStyle w:val="TOC1"/>
        <w:tabs>
          <w:tab w:val="right" w:leader="dot" w:pos="9632"/>
        </w:tabs>
        <w:rPr>
          <w:rStyle w:val="Hyperlink"/>
          <w:noProof/>
        </w:rPr>
      </w:pPr>
      <w:hyperlink w:anchor="_Toc117612448" w:history="1">
        <w:r w:rsidR="00342279" w:rsidRPr="00590A87">
          <w:rPr>
            <w:rStyle w:val="Hyperlink"/>
            <w:noProof/>
          </w:rPr>
          <w:t>Local Impact and Influence</w:t>
        </w:r>
        <w:r w:rsidR="00342279">
          <w:rPr>
            <w:noProof/>
            <w:webHidden/>
          </w:rPr>
          <w:tab/>
        </w:r>
        <w:r w:rsidR="00342279">
          <w:rPr>
            <w:noProof/>
            <w:webHidden/>
          </w:rPr>
          <w:fldChar w:fldCharType="begin"/>
        </w:r>
        <w:r w:rsidR="00342279">
          <w:rPr>
            <w:noProof/>
            <w:webHidden/>
          </w:rPr>
          <w:instrText xml:space="preserve"> PAGEREF _Toc117612448 \h </w:instrText>
        </w:r>
        <w:r w:rsidR="00342279">
          <w:rPr>
            <w:noProof/>
            <w:webHidden/>
          </w:rPr>
        </w:r>
        <w:r w:rsidR="00342279">
          <w:rPr>
            <w:noProof/>
            <w:webHidden/>
          </w:rPr>
          <w:fldChar w:fldCharType="separate"/>
        </w:r>
        <w:r w:rsidR="00342279">
          <w:rPr>
            <w:noProof/>
            <w:webHidden/>
          </w:rPr>
          <w:t>8</w:t>
        </w:r>
        <w:r w:rsidR="00342279">
          <w:rPr>
            <w:noProof/>
            <w:webHidden/>
          </w:rPr>
          <w:fldChar w:fldCharType="end"/>
        </w:r>
      </w:hyperlink>
    </w:p>
    <w:p w14:paraId="7DE6FDF1" w14:textId="77777777" w:rsidR="00342279" w:rsidRPr="00342279" w:rsidRDefault="00342279" w:rsidP="00342279"/>
    <w:p w14:paraId="33C5249E" w14:textId="21A9040F" w:rsidR="00342279" w:rsidRDefault="009C72FC">
      <w:pPr>
        <w:pStyle w:val="TOC1"/>
        <w:tabs>
          <w:tab w:val="right" w:leader="dot" w:pos="9632"/>
        </w:tabs>
        <w:rPr>
          <w:rStyle w:val="Hyperlink"/>
          <w:noProof/>
        </w:rPr>
      </w:pPr>
      <w:hyperlink w:anchor="_Toc117612449" w:history="1">
        <w:r w:rsidR="00342279" w:rsidRPr="00590A87">
          <w:rPr>
            <w:rStyle w:val="Hyperlink"/>
            <w:noProof/>
          </w:rPr>
          <w:t>Our Volunteers</w:t>
        </w:r>
        <w:r w:rsidR="00342279">
          <w:rPr>
            <w:noProof/>
            <w:webHidden/>
          </w:rPr>
          <w:tab/>
        </w:r>
        <w:r w:rsidR="00342279">
          <w:rPr>
            <w:noProof/>
            <w:webHidden/>
          </w:rPr>
          <w:fldChar w:fldCharType="begin"/>
        </w:r>
        <w:r w:rsidR="00342279">
          <w:rPr>
            <w:noProof/>
            <w:webHidden/>
          </w:rPr>
          <w:instrText xml:space="preserve"> PAGEREF _Toc117612449 \h </w:instrText>
        </w:r>
        <w:r w:rsidR="00342279">
          <w:rPr>
            <w:noProof/>
            <w:webHidden/>
          </w:rPr>
        </w:r>
        <w:r w:rsidR="00342279">
          <w:rPr>
            <w:noProof/>
            <w:webHidden/>
          </w:rPr>
          <w:fldChar w:fldCharType="separate"/>
        </w:r>
        <w:r w:rsidR="00342279">
          <w:rPr>
            <w:noProof/>
            <w:webHidden/>
          </w:rPr>
          <w:t>10</w:t>
        </w:r>
        <w:r w:rsidR="00342279">
          <w:rPr>
            <w:noProof/>
            <w:webHidden/>
          </w:rPr>
          <w:fldChar w:fldCharType="end"/>
        </w:r>
      </w:hyperlink>
    </w:p>
    <w:p w14:paraId="6C0D7083" w14:textId="77777777" w:rsidR="00342279" w:rsidRPr="00342279" w:rsidRDefault="00342279" w:rsidP="00342279"/>
    <w:p w14:paraId="2D1A8FDA" w14:textId="5AA25337" w:rsidR="00342279" w:rsidRDefault="009C72FC">
      <w:pPr>
        <w:pStyle w:val="TOC1"/>
        <w:tabs>
          <w:tab w:val="right" w:leader="dot" w:pos="9632"/>
        </w:tabs>
        <w:rPr>
          <w:rStyle w:val="Hyperlink"/>
          <w:noProof/>
        </w:rPr>
      </w:pPr>
      <w:hyperlink w:anchor="_Toc117612450" w:history="1">
        <w:r w:rsidR="00342279" w:rsidRPr="00590A87">
          <w:rPr>
            <w:rStyle w:val="Hyperlink"/>
            <w:noProof/>
          </w:rPr>
          <w:t>Helpdesk and Advocacy Services</w:t>
        </w:r>
        <w:r w:rsidR="00342279">
          <w:rPr>
            <w:noProof/>
            <w:webHidden/>
          </w:rPr>
          <w:tab/>
        </w:r>
        <w:r w:rsidR="00342279">
          <w:rPr>
            <w:noProof/>
            <w:webHidden/>
          </w:rPr>
          <w:fldChar w:fldCharType="begin"/>
        </w:r>
        <w:r w:rsidR="00342279">
          <w:rPr>
            <w:noProof/>
            <w:webHidden/>
          </w:rPr>
          <w:instrText xml:space="preserve"> PAGEREF _Toc117612450 \h </w:instrText>
        </w:r>
        <w:r w:rsidR="00342279">
          <w:rPr>
            <w:noProof/>
            <w:webHidden/>
          </w:rPr>
        </w:r>
        <w:r w:rsidR="00342279">
          <w:rPr>
            <w:noProof/>
            <w:webHidden/>
          </w:rPr>
          <w:fldChar w:fldCharType="separate"/>
        </w:r>
        <w:r w:rsidR="00342279">
          <w:rPr>
            <w:noProof/>
            <w:webHidden/>
          </w:rPr>
          <w:t>11</w:t>
        </w:r>
        <w:r w:rsidR="00342279">
          <w:rPr>
            <w:noProof/>
            <w:webHidden/>
          </w:rPr>
          <w:fldChar w:fldCharType="end"/>
        </w:r>
      </w:hyperlink>
    </w:p>
    <w:p w14:paraId="205F481D" w14:textId="77777777" w:rsidR="00342279" w:rsidRPr="00342279" w:rsidRDefault="00342279" w:rsidP="00342279"/>
    <w:p w14:paraId="6F0D587D" w14:textId="23A861A9" w:rsidR="00342279" w:rsidRDefault="009C72FC">
      <w:pPr>
        <w:pStyle w:val="TOC1"/>
        <w:tabs>
          <w:tab w:val="right" w:leader="dot" w:pos="9632"/>
        </w:tabs>
        <w:rPr>
          <w:rFonts w:eastAsiaTheme="minorEastAsia" w:cstheme="minorBidi"/>
          <w:noProof/>
          <w:sz w:val="22"/>
          <w:szCs w:val="22"/>
          <w:lang w:eastAsia="en-GB"/>
        </w:rPr>
      </w:pPr>
      <w:hyperlink w:anchor="_Toc117612451" w:history="1">
        <w:r w:rsidR="00342279" w:rsidRPr="00590A87">
          <w:rPr>
            <w:rStyle w:val="Hyperlink"/>
            <w:noProof/>
          </w:rPr>
          <w:t>Healthwatch Surrey – Contact us</w:t>
        </w:r>
        <w:r w:rsidR="00342279">
          <w:rPr>
            <w:noProof/>
            <w:webHidden/>
          </w:rPr>
          <w:tab/>
        </w:r>
        <w:r w:rsidR="00342279">
          <w:rPr>
            <w:noProof/>
            <w:webHidden/>
          </w:rPr>
          <w:fldChar w:fldCharType="begin"/>
        </w:r>
        <w:r w:rsidR="00342279">
          <w:rPr>
            <w:noProof/>
            <w:webHidden/>
          </w:rPr>
          <w:instrText xml:space="preserve"> PAGEREF _Toc117612451 \h </w:instrText>
        </w:r>
        <w:r w:rsidR="00342279">
          <w:rPr>
            <w:noProof/>
            <w:webHidden/>
          </w:rPr>
        </w:r>
        <w:r w:rsidR="00342279">
          <w:rPr>
            <w:noProof/>
            <w:webHidden/>
          </w:rPr>
          <w:fldChar w:fldCharType="separate"/>
        </w:r>
        <w:r w:rsidR="00342279">
          <w:rPr>
            <w:noProof/>
            <w:webHidden/>
          </w:rPr>
          <w:t>13</w:t>
        </w:r>
        <w:r w:rsidR="00342279">
          <w:rPr>
            <w:noProof/>
            <w:webHidden/>
          </w:rPr>
          <w:fldChar w:fldCharType="end"/>
        </w:r>
      </w:hyperlink>
    </w:p>
    <w:p w14:paraId="4062F4FF" w14:textId="6E089963" w:rsidR="00130D1C" w:rsidRDefault="00342279">
      <w:pPr>
        <w:rPr>
          <w:rFonts w:eastAsia="Times New Roman"/>
          <w:color w:val="05123C"/>
          <w:sz w:val="27"/>
          <w:szCs w:val="27"/>
        </w:rPr>
      </w:pPr>
      <w:r>
        <w:rPr>
          <w:rFonts w:eastAsia="Times New Roman"/>
          <w:color w:val="05123C"/>
          <w:sz w:val="27"/>
          <w:szCs w:val="27"/>
        </w:rPr>
        <w:fldChar w:fldCharType="end"/>
      </w:r>
    </w:p>
    <w:p w14:paraId="6FDAA816" w14:textId="498D9C47" w:rsidR="00926A2B" w:rsidRDefault="00926A2B">
      <w:pPr>
        <w:rPr>
          <w:rFonts w:eastAsia="Times New Roman"/>
          <w:b/>
          <w:bCs/>
          <w:color w:val="05123C"/>
          <w:sz w:val="27"/>
          <w:szCs w:val="27"/>
        </w:rPr>
      </w:pPr>
      <w:r>
        <w:rPr>
          <w:rFonts w:eastAsia="Times New Roman"/>
          <w:b/>
          <w:bCs/>
          <w:color w:val="05123C"/>
          <w:sz w:val="27"/>
          <w:szCs w:val="27"/>
        </w:rPr>
        <w:br w:type="page"/>
      </w:r>
    </w:p>
    <w:p w14:paraId="43960102" w14:textId="77777777" w:rsidR="00926A2B" w:rsidRPr="00926A2B" w:rsidRDefault="00926A2B" w:rsidP="00926A2B">
      <w:pPr>
        <w:pStyle w:val="Heading1"/>
      </w:pPr>
      <w:bookmarkStart w:id="2" w:name="_Toc117612444"/>
      <w:r w:rsidRPr="00926A2B">
        <w:lastRenderedPageBreak/>
        <w:t>Hearing local voices</w:t>
      </w:r>
      <w:bookmarkEnd w:id="2"/>
    </w:p>
    <w:p w14:paraId="1999456E" w14:textId="77777777" w:rsidR="00926A2B" w:rsidRDefault="00926A2B" w:rsidP="00926A2B"/>
    <w:p w14:paraId="1E3240C1" w14:textId="3A5F3D0C" w:rsidR="00926A2B" w:rsidRPr="00926A2B" w:rsidRDefault="00926A2B" w:rsidP="00926A2B">
      <w:r w:rsidRPr="00926A2B">
        <w:t>Over the past few months, we have been meeting with residents across Surrey to hear their</w:t>
      </w:r>
      <w:r>
        <w:t xml:space="preserve"> </w:t>
      </w:r>
      <w:r w:rsidRPr="00926A2B">
        <w:t>experiences of health and care services. We are also on hand to answer questions people</w:t>
      </w:r>
      <w:r>
        <w:t xml:space="preserve"> </w:t>
      </w:r>
      <w:r w:rsidRPr="00926A2B">
        <w:t>might have about services in their area and provide signposting to relevant services and</w:t>
      </w:r>
      <w:r>
        <w:t xml:space="preserve"> </w:t>
      </w:r>
      <w:r w:rsidRPr="00926A2B">
        <w:t>organisations that could support them further.</w:t>
      </w:r>
    </w:p>
    <w:p w14:paraId="3E6F0ACB" w14:textId="77777777" w:rsidR="00926A2B" w:rsidRDefault="00926A2B" w:rsidP="00926A2B"/>
    <w:p w14:paraId="72F1EBBB" w14:textId="72B5C801" w:rsidR="00926A2B" w:rsidRPr="00926A2B" w:rsidRDefault="00926A2B" w:rsidP="00926A2B">
      <w:r w:rsidRPr="00926A2B">
        <w:t>July took us to various locations across Guildford and Waverley, including a visit to the</w:t>
      </w:r>
      <w:r>
        <w:t xml:space="preserve"> </w:t>
      </w:r>
      <w:r w:rsidRPr="00926A2B">
        <w:t>Farncombe Foodbank hearing how people’s concerns about their finances are impacting</w:t>
      </w:r>
      <w:r>
        <w:t xml:space="preserve"> </w:t>
      </w:r>
      <w:r w:rsidRPr="00926A2B">
        <w:t>their health and wellbeing. We spoke with families being supported by Guildford Family</w:t>
      </w:r>
      <w:r>
        <w:t xml:space="preserve"> </w:t>
      </w:r>
      <w:r w:rsidRPr="00926A2B">
        <w:t>Centre, hearing about the challenges in caring for children with additional needs. We also</w:t>
      </w:r>
      <w:r>
        <w:t xml:space="preserve"> </w:t>
      </w:r>
      <w:r w:rsidRPr="00926A2B">
        <w:t>visited the Royal Surrey Hospital and the Vine Medical Centre to hear from people using</w:t>
      </w:r>
      <w:r>
        <w:t xml:space="preserve"> </w:t>
      </w:r>
      <w:r w:rsidRPr="00926A2B">
        <w:t>those services and learn how their experiences could have been improved.</w:t>
      </w:r>
    </w:p>
    <w:p w14:paraId="355E0ED0" w14:textId="77777777" w:rsidR="00926A2B" w:rsidRDefault="00926A2B" w:rsidP="00926A2B"/>
    <w:p w14:paraId="5B157668" w14:textId="65C41D00" w:rsidR="00926A2B" w:rsidRPr="00926A2B" w:rsidRDefault="00926A2B" w:rsidP="00926A2B">
      <w:r w:rsidRPr="00926A2B">
        <w:t>We visited East Surrey in August, including East Surrey Hospital and Wayside Surgery</w:t>
      </w:r>
      <w:r>
        <w:t xml:space="preserve"> </w:t>
      </w:r>
      <w:r w:rsidRPr="00926A2B">
        <w:t>listening to patients, their families and carers hearing about their experiences of their care</w:t>
      </w:r>
      <w:r>
        <w:t xml:space="preserve"> </w:t>
      </w:r>
      <w:r w:rsidRPr="00926A2B">
        <w:t>and support. We also spent a morning at Caterham Dene Hospital, speaking to people</w:t>
      </w:r>
      <w:r>
        <w:t xml:space="preserve"> </w:t>
      </w:r>
      <w:r w:rsidRPr="00926A2B">
        <w:t xml:space="preserve">being supported by the Minor Injuries Unit. Visiting Merstham Hub, we chatted to </w:t>
      </w:r>
      <w:proofErr w:type="gramStart"/>
      <w:r w:rsidRPr="00926A2B">
        <w:t>local</w:t>
      </w:r>
      <w:r>
        <w:t xml:space="preserve"> </w:t>
      </w:r>
      <w:r w:rsidRPr="00926A2B">
        <w:t>residents</w:t>
      </w:r>
      <w:proofErr w:type="gramEnd"/>
      <w:r w:rsidRPr="00926A2B">
        <w:t xml:space="preserve"> using the community café as well as people being supported by the food bank.</w:t>
      </w:r>
    </w:p>
    <w:p w14:paraId="2F1AA51D" w14:textId="77777777" w:rsidR="00926A2B" w:rsidRDefault="00926A2B" w:rsidP="00926A2B"/>
    <w:p w14:paraId="3431A2D6" w14:textId="0F8CC905" w:rsidR="00926A2B" w:rsidRPr="00926A2B" w:rsidRDefault="00926A2B" w:rsidP="00926A2B">
      <w:r w:rsidRPr="00926A2B">
        <w:t>In September, we spoke with residents across Surrey Downs including visits to Cobham</w:t>
      </w:r>
      <w:r>
        <w:t xml:space="preserve"> </w:t>
      </w:r>
      <w:r w:rsidRPr="00926A2B">
        <w:t>Community Centre and Dorking Family Centre to hear about the vital role these</w:t>
      </w:r>
      <w:r>
        <w:t xml:space="preserve"> </w:t>
      </w:r>
      <w:r w:rsidRPr="00926A2B">
        <w:t>organisations play in supporting the community. We also visited outpatients at Epsom</w:t>
      </w:r>
      <w:r>
        <w:t xml:space="preserve"> </w:t>
      </w:r>
      <w:r w:rsidRPr="00926A2B">
        <w:t>Hospital to hear local peoples’ experiences of</w:t>
      </w:r>
      <w:r>
        <w:t xml:space="preserve"> </w:t>
      </w:r>
      <w:r w:rsidRPr="00926A2B">
        <w:t>health services and we also spent a morning</w:t>
      </w:r>
      <w:r>
        <w:t xml:space="preserve"> </w:t>
      </w:r>
      <w:r w:rsidRPr="00926A2B">
        <w:t>in Epsom Square to better understand health</w:t>
      </w:r>
      <w:r>
        <w:t xml:space="preserve"> </w:t>
      </w:r>
      <w:r w:rsidRPr="00926A2B">
        <w:t>and care challenges faced by people in the</w:t>
      </w:r>
      <w:r>
        <w:t xml:space="preserve"> </w:t>
      </w:r>
      <w:r w:rsidRPr="00926A2B">
        <w:t>community.</w:t>
      </w:r>
    </w:p>
    <w:p w14:paraId="0C20D9BB" w14:textId="77777777" w:rsidR="00926A2B" w:rsidRDefault="00926A2B" w:rsidP="00926A2B"/>
    <w:p w14:paraId="1E0360F1" w14:textId="24BA11CA" w:rsidR="00926A2B" w:rsidRPr="00926A2B" w:rsidRDefault="00926A2B" w:rsidP="00926A2B">
      <w:r w:rsidRPr="00926A2B">
        <w:t>Next quarter, we will be running engagement</w:t>
      </w:r>
      <w:r>
        <w:t xml:space="preserve"> </w:t>
      </w:r>
      <w:r w:rsidRPr="00926A2B">
        <w:t xml:space="preserve">events across </w:t>
      </w:r>
      <w:proofErr w:type="gramStart"/>
      <w:r w:rsidRPr="00926A2B">
        <w:t>North West</w:t>
      </w:r>
      <w:proofErr w:type="gramEnd"/>
      <w:r w:rsidRPr="00926A2B">
        <w:t xml:space="preserve"> Surrey, Guildford</w:t>
      </w:r>
      <w:r>
        <w:t xml:space="preserve"> </w:t>
      </w:r>
      <w:r w:rsidRPr="00926A2B">
        <w:t>and Waverley and Surrey Heath.</w:t>
      </w:r>
    </w:p>
    <w:p w14:paraId="438AFD8D" w14:textId="77777777" w:rsidR="00926A2B" w:rsidRDefault="00926A2B" w:rsidP="00926A2B"/>
    <w:p w14:paraId="6E2193FD" w14:textId="29F4ED98" w:rsidR="00926A2B" w:rsidRPr="00926A2B" w:rsidRDefault="00926A2B" w:rsidP="00926A2B">
      <w:r w:rsidRPr="00926A2B">
        <w:t>If you would like Healthwatch Surrey to</w:t>
      </w:r>
      <w:r>
        <w:t xml:space="preserve"> </w:t>
      </w:r>
      <w:r w:rsidRPr="00926A2B">
        <w:t>engage with your service, please contact:</w:t>
      </w:r>
    </w:p>
    <w:p w14:paraId="193755B0" w14:textId="7246C4A5" w:rsidR="00926A2B" w:rsidRDefault="009C72FC" w:rsidP="00926A2B">
      <w:hyperlink r:id="rId16" w:history="1">
        <w:r w:rsidR="00926A2B" w:rsidRPr="008A7EA5">
          <w:rPr>
            <w:rStyle w:val="Hyperlink"/>
          </w:rPr>
          <w:t>enquiries@healthwatchsurrey.co.uk</w:t>
        </w:r>
      </w:hyperlink>
    </w:p>
    <w:p w14:paraId="7ADF0665" w14:textId="77777777" w:rsidR="00926A2B" w:rsidRPr="00926A2B" w:rsidRDefault="00926A2B" w:rsidP="00926A2B">
      <w:r w:rsidRPr="00926A2B">
        <w:t>0303 303 0023</w:t>
      </w:r>
    </w:p>
    <w:p w14:paraId="59053924" w14:textId="77777777" w:rsidR="00926A2B" w:rsidRPr="00926A2B" w:rsidRDefault="00926A2B" w:rsidP="00926A2B">
      <w:r w:rsidRPr="00926A2B">
        <w:t>Text/SMS: 07592 78753</w:t>
      </w:r>
    </w:p>
    <w:p w14:paraId="58FE8187" w14:textId="77777777" w:rsidR="002037FB" w:rsidRDefault="002037FB">
      <w:pPr>
        <w:rPr>
          <w:b/>
          <w:bCs/>
          <w:color w:val="004F6B"/>
          <w:sz w:val="36"/>
          <w:szCs w:val="32"/>
        </w:rPr>
      </w:pPr>
      <w:bookmarkStart w:id="3" w:name="_Toc117612445"/>
      <w:r>
        <w:br w:type="page"/>
      </w:r>
    </w:p>
    <w:p w14:paraId="6E69C213" w14:textId="14032DBE" w:rsidR="00926A2B" w:rsidRPr="00926A2B" w:rsidRDefault="00926A2B" w:rsidP="00926A2B">
      <w:pPr>
        <w:pStyle w:val="Heading1"/>
      </w:pPr>
      <w:r w:rsidRPr="00926A2B">
        <w:lastRenderedPageBreak/>
        <w:t>What we’ve been hearing</w:t>
      </w:r>
      <w:bookmarkEnd w:id="3"/>
    </w:p>
    <w:p w14:paraId="4333EEDC" w14:textId="77777777" w:rsidR="00926A2B" w:rsidRDefault="00926A2B" w:rsidP="00926A2B"/>
    <w:p w14:paraId="6A473B93" w14:textId="175F6F0C" w:rsidR="00926A2B" w:rsidRPr="00926A2B" w:rsidRDefault="00926A2B" w:rsidP="00926A2B">
      <w:r w:rsidRPr="00925567">
        <w:rPr>
          <w:rStyle w:val="Strong"/>
        </w:rPr>
        <w:t>Every story matters.</w:t>
      </w:r>
      <w:r w:rsidRPr="00926A2B">
        <w:t xml:space="preserve"> We endeavour to find the right forum to share the</w:t>
      </w:r>
    </w:p>
    <w:p w14:paraId="49C56D2A" w14:textId="77777777" w:rsidR="00926A2B" w:rsidRPr="00926A2B" w:rsidRDefault="00926A2B" w:rsidP="00926A2B">
      <w:r w:rsidRPr="00926A2B">
        <w:t>experiences we receive to ensure that patient and service user voices are</w:t>
      </w:r>
    </w:p>
    <w:p w14:paraId="35F9BA47" w14:textId="77777777" w:rsidR="00926A2B" w:rsidRPr="00926A2B" w:rsidRDefault="00926A2B" w:rsidP="00926A2B">
      <w:r w:rsidRPr="00926A2B">
        <w:t>heard. On some occasions, there are patterns in what we are hearing so we</w:t>
      </w:r>
    </w:p>
    <w:p w14:paraId="486BFD59" w14:textId="77777777" w:rsidR="00926A2B" w:rsidRPr="00926A2B" w:rsidRDefault="00926A2B" w:rsidP="00926A2B">
      <w:r w:rsidRPr="00926A2B">
        <w:t>escalate these together as a matter of urgency. We offer an agenda-free ear</w:t>
      </w:r>
    </w:p>
    <w:p w14:paraId="71E32B14" w14:textId="77777777" w:rsidR="00926A2B" w:rsidRPr="00926A2B" w:rsidRDefault="00926A2B" w:rsidP="00926A2B">
      <w:r w:rsidRPr="00926A2B">
        <w:t>for the public to tell us about their health and care experiences.</w:t>
      </w:r>
    </w:p>
    <w:p w14:paraId="5C322D90" w14:textId="1E104A10" w:rsidR="00926A2B" w:rsidRDefault="00926A2B" w:rsidP="00926A2B"/>
    <w:p w14:paraId="08EEE6EF" w14:textId="77777777" w:rsidR="00926A2B" w:rsidRPr="00926A2B" w:rsidRDefault="00926A2B" w:rsidP="00926A2B">
      <w:pPr>
        <w:rPr>
          <w:rStyle w:val="Strong"/>
        </w:rPr>
      </w:pPr>
      <w:r w:rsidRPr="00926A2B">
        <w:rPr>
          <w:rStyle w:val="Strong"/>
        </w:rPr>
        <w:t>This quarter 291 people shared their story with us.</w:t>
      </w:r>
    </w:p>
    <w:p w14:paraId="71F61775" w14:textId="77777777" w:rsidR="00926A2B" w:rsidRDefault="00926A2B" w:rsidP="00926A2B"/>
    <w:p w14:paraId="32F87FC0" w14:textId="42C6B59D" w:rsidR="00926A2B" w:rsidRPr="00926A2B" w:rsidRDefault="00926A2B" w:rsidP="00926A2B">
      <w:pPr>
        <w:pStyle w:val="Heading2"/>
      </w:pPr>
      <w:r w:rsidRPr="00926A2B">
        <w:t>Primary Care</w:t>
      </w:r>
    </w:p>
    <w:p w14:paraId="0249A85E" w14:textId="77777777" w:rsidR="00926A2B" w:rsidRPr="00926A2B" w:rsidRDefault="00926A2B" w:rsidP="00926A2B">
      <w:r w:rsidRPr="00926A2B">
        <w:t>We continue to hear that there are challenges for many residents in</w:t>
      </w:r>
    </w:p>
    <w:p w14:paraId="5ECCD9CA" w14:textId="77777777" w:rsidR="00926A2B" w:rsidRPr="00926A2B" w:rsidRDefault="00926A2B" w:rsidP="00926A2B">
      <w:r w:rsidRPr="00926A2B">
        <w:t>getting an appointment at their local GP Practice. One particular concern</w:t>
      </w:r>
    </w:p>
    <w:p w14:paraId="73CC0AB3" w14:textId="77777777" w:rsidR="00926A2B" w:rsidRPr="00926A2B" w:rsidRDefault="00926A2B" w:rsidP="00926A2B">
      <w:r w:rsidRPr="00926A2B">
        <w:t>in terms of health inequalities is the ongoing theme in our insight that</w:t>
      </w:r>
    </w:p>
    <w:p w14:paraId="75C37095" w14:textId="77777777" w:rsidR="00926A2B" w:rsidRPr="00926A2B" w:rsidRDefault="00926A2B" w:rsidP="00926A2B">
      <w:r w:rsidRPr="00926A2B">
        <w:t>some residents are being encouraged to book their appointments online</w:t>
      </w:r>
    </w:p>
    <w:p w14:paraId="65C2F232" w14:textId="77777777" w:rsidR="00926A2B" w:rsidRPr="00926A2B" w:rsidRDefault="00926A2B" w:rsidP="00926A2B">
      <w:r w:rsidRPr="00926A2B">
        <w:t>but they are unable to do so as they may not have access to the internet</w:t>
      </w:r>
    </w:p>
    <w:p w14:paraId="02D261ED" w14:textId="77777777" w:rsidR="00926A2B" w:rsidRPr="00926A2B" w:rsidRDefault="00926A2B" w:rsidP="00926A2B">
      <w:r w:rsidRPr="00926A2B">
        <w:t xml:space="preserve">or a computer. </w:t>
      </w:r>
      <w:proofErr w:type="gramStart"/>
      <w:r w:rsidRPr="00926A2B">
        <w:t>In particular, we</w:t>
      </w:r>
      <w:proofErr w:type="gramEnd"/>
      <w:r w:rsidRPr="00926A2B">
        <w:t xml:space="preserve"> have heard this from people who do not</w:t>
      </w:r>
    </w:p>
    <w:p w14:paraId="5C037AF1" w14:textId="77777777" w:rsidR="00926A2B" w:rsidRPr="00926A2B" w:rsidRDefault="00926A2B" w:rsidP="00926A2B">
      <w:r w:rsidRPr="00926A2B">
        <w:t>speak English as a first language.</w:t>
      </w:r>
    </w:p>
    <w:p w14:paraId="135B50F1" w14:textId="77777777" w:rsidR="00926A2B" w:rsidRDefault="00926A2B" w:rsidP="00926A2B"/>
    <w:p w14:paraId="238D3A65" w14:textId="4163F351" w:rsidR="00926A2B" w:rsidRPr="00926A2B" w:rsidRDefault="00926A2B" w:rsidP="00926A2B">
      <w:r w:rsidRPr="00926A2B">
        <w:t>We have joined a new NHS board which has been established to address the challenges</w:t>
      </w:r>
      <w:r>
        <w:t xml:space="preserve"> </w:t>
      </w:r>
      <w:r w:rsidRPr="00926A2B">
        <w:t>with accessing primary care appointments, and to try to ensure equitable access for</w:t>
      </w:r>
      <w:r>
        <w:t xml:space="preserve"> </w:t>
      </w:r>
      <w:r w:rsidRPr="00926A2B">
        <w:t>all citizens, and we’ve raised issues here around access barrier in the form of transport</w:t>
      </w:r>
      <w:r>
        <w:t xml:space="preserve"> </w:t>
      </w:r>
      <w:r w:rsidRPr="00926A2B">
        <w:t>costs; digital exclusion; and language barriers. We also continue to feed back through a</w:t>
      </w:r>
      <w:r>
        <w:t xml:space="preserve"> </w:t>
      </w:r>
      <w:r w:rsidRPr="00926A2B">
        <w:t>communications group.</w:t>
      </w:r>
    </w:p>
    <w:p w14:paraId="14639B5D" w14:textId="77777777" w:rsidR="00926A2B" w:rsidRDefault="00926A2B" w:rsidP="00926A2B"/>
    <w:p w14:paraId="77B3307D" w14:textId="6B11AAAE" w:rsidR="00926A2B" w:rsidRDefault="00926A2B" w:rsidP="00926A2B">
      <w:r w:rsidRPr="00926A2B">
        <w:t>We continue to work alongside our partners in health and care organisations to ensure that</w:t>
      </w:r>
      <w:r>
        <w:t xml:space="preserve"> </w:t>
      </w:r>
      <w:r w:rsidRPr="00926A2B">
        <w:t>residents across Surrey are provided with opportunities to play an active role in shaping</w:t>
      </w:r>
      <w:r>
        <w:t xml:space="preserve"> </w:t>
      </w:r>
      <w:r w:rsidRPr="00926A2B">
        <w:t>their primary care services. One such example of this was supporting Surrey Heartlands</w:t>
      </w:r>
      <w:r>
        <w:t xml:space="preserve"> </w:t>
      </w:r>
      <w:r w:rsidRPr="00926A2B">
        <w:t>with the drafting of their guidance for Patient Participation Groups (PPGs). Our volunteers</w:t>
      </w:r>
      <w:r>
        <w:t xml:space="preserve"> </w:t>
      </w:r>
      <w:r w:rsidRPr="00926A2B">
        <w:t>who are members of PPGs provided feedback on the guidance which will now support</w:t>
      </w:r>
      <w:r>
        <w:t xml:space="preserve"> </w:t>
      </w:r>
      <w:r w:rsidRPr="00926A2B">
        <w:t>GP practices in developing better relationships with their PPGs to hear and learn from the</w:t>
      </w:r>
      <w:r>
        <w:t xml:space="preserve"> </w:t>
      </w:r>
      <w:r w:rsidRPr="00926A2B">
        <w:t>populations they support.</w:t>
      </w:r>
    </w:p>
    <w:p w14:paraId="1FCDB978" w14:textId="77777777" w:rsidR="00926A2B" w:rsidRPr="00926A2B" w:rsidRDefault="00926A2B" w:rsidP="00926A2B"/>
    <w:p w14:paraId="30582DF0" w14:textId="77777777" w:rsidR="00926A2B" w:rsidRPr="00926A2B" w:rsidRDefault="00926A2B" w:rsidP="00926A2B">
      <w:pPr>
        <w:pStyle w:val="Heading2"/>
      </w:pPr>
      <w:r w:rsidRPr="00926A2B">
        <w:t>Pharmacy</w:t>
      </w:r>
    </w:p>
    <w:p w14:paraId="3B2A47BC" w14:textId="7AF47C98" w:rsidR="00926A2B" w:rsidRPr="00926A2B" w:rsidRDefault="00926A2B" w:rsidP="00926A2B">
      <w:r w:rsidRPr="00926A2B">
        <w:t>We have increasingly heard more experiences regarding pharmacies with the key</w:t>
      </w:r>
      <w:r>
        <w:t xml:space="preserve"> </w:t>
      </w:r>
      <w:r w:rsidRPr="00926A2B">
        <w:t>challenges being a lack of qualified pharmacists to give out prescriptions and a limited</w:t>
      </w:r>
      <w:r>
        <w:t xml:space="preserve"> </w:t>
      </w:r>
      <w:r w:rsidRPr="00926A2B">
        <w:t>supply of some medicines in some areas, such as HRT.</w:t>
      </w:r>
    </w:p>
    <w:p w14:paraId="52C617D0" w14:textId="77777777" w:rsidR="00926A2B" w:rsidRDefault="00926A2B" w:rsidP="00926A2B"/>
    <w:p w14:paraId="35E766AC" w14:textId="56461B97" w:rsidR="00926A2B" w:rsidRDefault="00926A2B" w:rsidP="00926A2B">
      <w:r w:rsidRPr="00926A2B">
        <w:t>We have raised these challenges at the Health and Wellbeing Board, as well as escalating</w:t>
      </w:r>
      <w:r>
        <w:t xml:space="preserve"> </w:t>
      </w:r>
      <w:r w:rsidRPr="00926A2B">
        <w:t xml:space="preserve">some experiences directly with the providers involved. We are also </w:t>
      </w:r>
      <w:r w:rsidRPr="00926A2B">
        <w:lastRenderedPageBreak/>
        <w:t>monitoring local activity,</w:t>
      </w:r>
      <w:r>
        <w:t xml:space="preserve"> </w:t>
      </w:r>
      <w:r w:rsidRPr="00926A2B">
        <w:t>particularly in the case of pharmacy closures. In our role as a member of the Health and</w:t>
      </w:r>
      <w:r>
        <w:t xml:space="preserve"> </w:t>
      </w:r>
      <w:r w:rsidRPr="00926A2B">
        <w:t>Wellbeing board, we are consulted over proposed pharmacy mergers and closures. We</w:t>
      </w:r>
      <w:r>
        <w:t xml:space="preserve"> </w:t>
      </w:r>
      <w:r w:rsidRPr="00926A2B">
        <w:t>recently challenged for clarification on whether a merger of two branches would impact</w:t>
      </w:r>
      <w:r>
        <w:t xml:space="preserve"> </w:t>
      </w:r>
      <w:r w:rsidRPr="00926A2B">
        <w:t xml:space="preserve">upon </w:t>
      </w:r>
      <w:proofErr w:type="gramStart"/>
      <w:r w:rsidRPr="00926A2B">
        <w:t>local residents</w:t>
      </w:r>
      <w:proofErr w:type="gramEnd"/>
      <w:r w:rsidRPr="00926A2B">
        <w:t>.</w:t>
      </w:r>
    </w:p>
    <w:p w14:paraId="732422C2" w14:textId="625CDE17" w:rsidR="00926A2B" w:rsidRPr="00926A2B" w:rsidRDefault="00926A2B" w:rsidP="00926A2B"/>
    <w:p w14:paraId="4C565F57" w14:textId="77777777" w:rsidR="00926A2B" w:rsidRPr="00926A2B" w:rsidRDefault="00926A2B" w:rsidP="00926A2B">
      <w:pPr>
        <w:pStyle w:val="Heading2"/>
      </w:pPr>
      <w:r w:rsidRPr="00926A2B">
        <w:t>Dentistry</w:t>
      </w:r>
    </w:p>
    <w:p w14:paraId="2AEFACA7" w14:textId="073CD81F" w:rsidR="00926A2B" w:rsidRDefault="00926A2B" w:rsidP="00926A2B">
      <w:r w:rsidRPr="00926A2B">
        <w:t>Accessing an NHS dentist remains a challenge for many Surrey residents, so we continue to</w:t>
      </w:r>
      <w:r>
        <w:t xml:space="preserve"> </w:t>
      </w:r>
      <w:r w:rsidRPr="00926A2B">
        <w:t>share your experiences with key decision-makers. In the last quarter, we once again shared</w:t>
      </w:r>
      <w:r>
        <w:t xml:space="preserve"> </w:t>
      </w:r>
      <w:r w:rsidRPr="00926A2B">
        <w:t>your concerns with Surrey’s MPs, and this quarter, representatives from the Adults Health</w:t>
      </w:r>
      <w:r>
        <w:t xml:space="preserve"> </w:t>
      </w:r>
      <w:r w:rsidRPr="00926A2B">
        <w:t>and Select Committee will follow our lead in escalating this issue further. The committee</w:t>
      </w:r>
      <w:r>
        <w:t xml:space="preserve"> </w:t>
      </w:r>
      <w:r w:rsidRPr="00926A2B">
        <w:t>have forwarded a letter to the Health Secretary Therese Coffey outlining their concerns and</w:t>
      </w:r>
      <w:r>
        <w:t xml:space="preserve"> </w:t>
      </w:r>
      <w:r w:rsidRPr="00926A2B">
        <w:t>championing for greater focus on dentistry.</w:t>
      </w:r>
    </w:p>
    <w:p w14:paraId="443BE2CC" w14:textId="77777777" w:rsidR="00926A2B" w:rsidRPr="00926A2B" w:rsidRDefault="00926A2B" w:rsidP="00926A2B"/>
    <w:p w14:paraId="055EE109" w14:textId="2C1F071F" w:rsidR="00926A2B" w:rsidRPr="00926A2B" w:rsidRDefault="00926A2B" w:rsidP="00926A2B">
      <w:r w:rsidRPr="00926A2B">
        <w:t>We were also invited by Surrey County Council to contribute to the dentistry section in the</w:t>
      </w:r>
      <w:r>
        <w:t xml:space="preserve"> </w:t>
      </w:r>
      <w:r w:rsidRPr="00926A2B">
        <w:t>Joint Strategic Needs Assessment, a document used by local authorities to determine how</w:t>
      </w:r>
      <w:r>
        <w:t xml:space="preserve"> </w:t>
      </w:r>
      <w:r w:rsidRPr="00926A2B">
        <w:t>they design and commission services. We highlighted the differences in the availability</w:t>
      </w:r>
      <w:r>
        <w:t xml:space="preserve"> </w:t>
      </w:r>
      <w:r w:rsidRPr="00926A2B">
        <w:t>of dentists across the county and particularly a need from greater access to community</w:t>
      </w:r>
      <w:r>
        <w:t xml:space="preserve"> </w:t>
      </w:r>
      <w:r w:rsidRPr="00926A2B">
        <w:t>dentists to support people with additional needs.</w:t>
      </w:r>
    </w:p>
    <w:p w14:paraId="7626310B" w14:textId="77777777" w:rsidR="0086296A" w:rsidRDefault="0086296A"/>
    <w:p w14:paraId="520E8517" w14:textId="77777777" w:rsidR="0086296A" w:rsidRDefault="0086296A">
      <w:pPr>
        <w:rPr>
          <w:b/>
          <w:bCs/>
          <w:color w:val="004F6B"/>
          <w:sz w:val="36"/>
          <w:szCs w:val="32"/>
        </w:rPr>
      </w:pPr>
      <w:r>
        <w:br w:type="page"/>
      </w:r>
    </w:p>
    <w:p w14:paraId="4CC48267" w14:textId="012DB893" w:rsidR="00926A2B" w:rsidRPr="00926A2B" w:rsidRDefault="00926A2B" w:rsidP="00926A2B">
      <w:pPr>
        <w:pStyle w:val="Heading1"/>
      </w:pPr>
      <w:bookmarkStart w:id="4" w:name="_Toc117612446"/>
      <w:r w:rsidRPr="00926A2B">
        <w:lastRenderedPageBreak/>
        <w:t>Enter and View</w:t>
      </w:r>
      <w:bookmarkEnd w:id="4"/>
    </w:p>
    <w:p w14:paraId="6AEACCED" w14:textId="1D9A06C2" w:rsidR="00926A2B" w:rsidRDefault="00926A2B" w:rsidP="00926A2B"/>
    <w:p w14:paraId="4679EFB4" w14:textId="0A1F21F9" w:rsidR="00926A2B" w:rsidRDefault="00926A2B" w:rsidP="00926A2B">
      <w:r>
        <w:t>Healthwatch Surrey are committed to ensuring that all Surrey residents have a voice in their health and care. Enter and View visits enable us to visit places not readily accessible, such as inpatient wards and care homes.</w:t>
      </w:r>
      <w:r w:rsidR="0086296A">
        <w:t xml:space="preserve"> </w:t>
      </w:r>
      <w:r>
        <w:t>We were unable to visit care homes in the past two years due to restriction caused by the pandemic, so we have planned a series of Enter and View visits throughout the year to make sure care home residents have a voice in their care.</w:t>
      </w:r>
    </w:p>
    <w:p w14:paraId="3901FD18" w14:textId="77777777" w:rsidR="00926A2B" w:rsidRPr="00926A2B" w:rsidRDefault="00926A2B" w:rsidP="00926A2B"/>
    <w:p w14:paraId="28009D8C" w14:textId="77777777" w:rsidR="00926A2B" w:rsidRPr="00926A2B" w:rsidRDefault="00926A2B" w:rsidP="00926A2B">
      <w:pPr>
        <w:pStyle w:val="Heading2"/>
      </w:pPr>
      <w:proofErr w:type="spellStart"/>
      <w:r w:rsidRPr="00926A2B">
        <w:t>Greathed</w:t>
      </w:r>
      <w:proofErr w:type="spellEnd"/>
      <w:r w:rsidRPr="00926A2B">
        <w:t xml:space="preserve"> Manor</w:t>
      </w:r>
    </w:p>
    <w:p w14:paraId="097F718E" w14:textId="35F2A4C3" w:rsidR="00926A2B" w:rsidRPr="00926A2B" w:rsidRDefault="00926A2B" w:rsidP="00926A2B">
      <w:r w:rsidRPr="00926A2B">
        <w:t xml:space="preserve">In July, we visited </w:t>
      </w:r>
      <w:proofErr w:type="spellStart"/>
      <w:r w:rsidRPr="00926A2B">
        <w:t>Greathed</w:t>
      </w:r>
      <w:proofErr w:type="spellEnd"/>
      <w:r w:rsidRPr="00926A2B">
        <w:t xml:space="preserve"> Manor</w:t>
      </w:r>
      <w:r>
        <w:t xml:space="preserve"> </w:t>
      </w:r>
      <w:r w:rsidRPr="00926A2B">
        <w:t>in Lingfield. The home has capacity</w:t>
      </w:r>
      <w:r>
        <w:t xml:space="preserve"> </w:t>
      </w:r>
      <w:r w:rsidRPr="00926A2B">
        <w:t>for 32 residents (at the time of our</w:t>
      </w:r>
      <w:r>
        <w:t xml:space="preserve"> </w:t>
      </w:r>
      <w:r w:rsidRPr="00926A2B">
        <w:t>visit there were 30) providing care</w:t>
      </w:r>
      <w:r>
        <w:t xml:space="preserve"> </w:t>
      </w:r>
      <w:r w:rsidRPr="00926A2B">
        <w:t>for adults over 65, people with</w:t>
      </w:r>
      <w:r>
        <w:t xml:space="preserve"> </w:t>
      </w:r>
      <w:r w:rsidRPr="00926A2B">
        <w:t>dementia and people with physical</w:t>
      </w:r>
      <w:r>
        <w:t xml:space="preserve"> </w:t>
      </w:r>
      <w:r w:rsidRPr="00926A2B">
        <w:t>disabilities. There are also eight</w:t>
      </w:r>
      <w:r>
        <w:t xml:space="preserve"> </w:t>
      </w:r>
      <w:r w:rsidRPr="00926A2B">
        <w:t>Discharge to Assess beds, two of</w:t>
      </w:r>
      <w:r>
        <w:t xml:space="preserve"> </w:t>
      </w:r>
      <w:r w:rsidRPr="00926A2B">
        <w:t xml:space="preserve">which were empty at the time of </w:t>
      </w:r>
      <w:proofErr w:type="gramStart"/>
      <w:r w:rsidRPr="00926A2B">
        <w:t>our</w:t>
      </w:r>
      <w:proofErr w:type="gramEnd"/>
    </w:p>
    <w:p w14:paraId="79341ACA" w14:textId="38A78B2E" w:rsidR="00926A2B" w:rsidRDefault="00926A2B" w:rsidP="00926A2B">
      <w:r w:rsidRPr="00926A2B">
        <w:t>visit.</w:t>
      </w:r>
    </w:p>
    <w:p w14:paraId="0E934259" w14:textId="77777777" w:rsidR="00926A2B" w:rsidRPr="00926A2B" w:rsidRDefault="00926A2B" w:rsidP="00925567"/>
    <w:p w14:paraId="0736423F" w14:textId="7982A1E9" w:rsidR="00926A2B" w:rsidRDefault="00926A2B" w:rsidP="00926A2B">
      <w:r w:rsidRPr="00926A2B">
        <w:t>Overall residents and their families</w:t>
      </w:r>
      <w:r>
        <w:t xml:space="preserve"> </w:t>
      </w:r>
      <w:r w:rsidRPr="00926A2B">
        <w:t>seem happy with the care they</w:t>
      </w:r>
      <w:r>
        <w:t xml:space="preserve"> </w:t>
      </w:r>
      <w:r w:rsidRPr="00926A2B">
        <w:t>receive, the environment and</w:t>
      </w:r>
      <w:r>
        <w:t xml:space="preserve"> </w:t>
      </w:r>
      <w:r w:rsidRPr="00926A2B">
        <w:t>feedback mechanisms. The staff</w:t>
      </w:r>
      <w:r w:rsidR="0086296A">
        <w:t xml:space="preserve"> </w:t>
      </w:r>
      <w:r w:rsidRPr="00926A2B">
        <w:t>who we spoke to were also happy.</w:t>
      </w:r>
    </w:p>
    <w:p w14:paraId="238A6A19" w14:textId="77777777" w:rsidR="0086296A" w:rsidRPr="00926A2B" w:rsidRDefault="0086296A" w:rsidP="00925567"/>
    <w:p w14:paraId="5212D086" w14:textId="5EFDBA21" w:rsidR="00926A2B" w:rsidRPr="00926A2B" w:rsidRDefault="00926A2B" w:rsidP="00926A2B">
      <w:r w:rsidRPr="00926A2B">
        <w:t>We were told by the manager that two residents had learning disabilities. On checking</w:t>
      </w:r>
      <w:r w:rsidR="0086296A">
        <w:t xml:space="preserve"> </w:t>
      </w:r>
      <w:r w:rsidRPr="00926A2B">
        <w:t>the CQC website after our visit, we realised that caring for people with learning disabilities</w:t>
      </w:r>
      <w:r w:rsidR="0086296A">
        <w:t xml:space="preserve"> </w:t>
      </w:r>
      <w:r w:rsidRPr="00926A2B">
        <w:t>was not part of the home’s registration. We escalated this to CQC and Surrey County</w:t>
      </w:r>
      <w:r w:rsidR="0086296A">
        <w:t xml:space="preserve"> </w:t>
      </w:r>
      <w:r w:rsidRPr="00926A2B">
        <w:t>Council.</w:t>
      </w:r>
    </w:p>
    <w:p w14:paraId="45453D8C" w14:textId="77777777" w:rsidR="0086296A" w:rsidRDefault="0086296A" w:rsidP="00926A2B"/>
    <w:p w14:paraId="5CCC30FB" w14:textId="413F0963" w:rsidR="00926A2B" w:rsidRPr="00926A2B" w:rsidRDefault="00926A2B" w:rsidP="00926A2B">
      <w:r w:rsidRPr="00926A2B">
        <w:t xml:space="preserve">We made five recommendations following our visit to help improve the </w:t>
      </w:r>
      <w:r w:rsidR="0086296A">
        <w:t>e</w:t>
      </w:r>
      <w:r w:rsidRPr="00926A2B">
        <w:t>xperience for</w:t>
      </w:r>
      <w:r w:rsidR="0086296A">
        <w:t xml:space="preserve"> </w:t>
      </w:r>
      <w:r w:rsidRPr="00926A2B">
        <w:t>residents:</w:t>
      </w:r>
    </w:p>
    <w:p w14:paraId="667DFAF6" w14:textId="6E27388D" w:rsidR="00926A2B" w:rsidRPr="00926A2B" w:rsidRDefault="00926A2B" w:rsidP="00EF181A">
      <w:pPr>
        <w:pStyle w:val="ListBullet-pink"/>
      </w:pPr>
      <w:r w:rsidRPr="00926A2B">
        <w:t>Ensure there are sufficient wheelchairs to enable all residents to go up and downstairs</w:t>
      </w:r>
      <w:r w:rsidR="0086296A">
        <w:t xml:space="preserve"> </w:t>
      </w:r>
      <w:r w:rsidRPr="00926A2B">
        <w:t>when required.</w:t>
      </w:r>
    </w:p>
    <w:p w14:paraId="604A8B16" w14:textId="7320C49B" w:rsidR="00926A2B" w:rsidRPr="00926A2B" w:rsidRDefault="00926A2B" w:rsidP="005D0753">
      <w:pPr>
        <w:pStyle w:val="ListBullet-pink"/>
      </w:pPr>
      <w:r w:rsidRPr="00926A2B">
        <w:t>Review the menu, in terms of quality and variety and consider involving residents and</w:t>
      </w:r>
      <w:r w:rsidR="0086296A">
        <w:t xml:space="preserve"> </w:t>
      </w:r>
      <w:r w:rsidRPr="00926A2B">
        <w:t>their families in this process.</w:t>
      </w:r>
    </w:p>
    <w:p w14:paraId="26C6A61B" w14:textId="74B334E2" w:rsidR="00926A2B" w:rsidRPr="00926A2B" w:rsidRDefault="00926A2B" w:rsidP="0086296A">
      <w:pPr>
        <w:pStyle w:val="ListBullet-pink"/>
      </w:pPr>
      <w:r w:rsidRPr="00926A2B">
        <w:t>Ensure that CQC registration is fully compliant and kept up to date.</w:t>
      </w:r>
    </w:p>
    <w:p w14:paraId="66154140" w14:textId="5B4FF557" w:rsidR="00926A2B" w:rsidRPr="00926A2B" w:rsidRDefault="00926A2B" w:rsidP="00287960">
      <w:pPr>
        <w:pStyle w:val="ListBullet-pink"/>
      </w:pPr>
      <w:r w:rsidRPr="00926A2B">
        <w:t>Consider whether enough suitable activities are provided for people with learning</w:t>
      </w:r>
      <w:r w:rsidR="0086296A">
        <w:t xml:space="preserve"> </w:t>
      </w:r>
      <w:r w:rsidRPr="00926A2B">
        <w:t>disabilities.</w:t>
      </w:r>
    </w:p>
    <w:p w14:paraId="22A0E0DE" w14:textId="09658617" w:rsidR="00926A2B" w:rsidRPr="00926A2B" w:rsidRDefault="00926A2B" w:rsidP="00925755">
      <w:pPr>
        <w:pStyle w:val="ListBullet-pink"/>
      </w:pPr>
      <w:r w:rsidRPr="00926A2B">
        <w:t>The primary care lead should consider if improvements can be made to access GP</w:t>
      </w:r>
      <w:r w:rsidR="0086296A">
        <w:t xml:space="preserve"> </w:t>
      </w:r>
      <w:r w:rsidRPr="00926A2B">
        <w:t>support.</w:t>
      </w:r>
    </w:p>
    <w:p w14:paraId="43E0AD5E" w14:textId="77777777" w:rsidR="002037FB" w:rsidRDefault="002037FB" w:rsidP="00926A2B"/>
    <w:p w14:paraId="662FF3AC" w14:textId="1538ECCA" w:rsidR="00926A2B" w:rsidRPr="00926A2B" w:rsidRDefault="00926A2B" w:rsidP="00926A2B">
      <w:r w:rsidRPr="00926A2B">
        <w:t>Our full report is available on our website and has been forwarded to the home for</w:t>
      </w:r>
      <w:r w:rsidR="0086296A">
        <w:t xml:space="preserve"> </w:t>
      </w:r>
      <w:r w:rsidRPr="00926A2B">
        <w:t>comment.</w:t>
      </w:r>
    </w:p>
    <w:p w14:paraId="12C042F0" w14:textId="3F0EE4DB" w:rsidR="00926A2B" w:rsidRPr="00926A2B" w:rsidRDefault="00926A2B" w:rsidP="0086296A">
      <w:pPr>
        <w:pStyle w:val="Heading1"/>
      </w:pPr>
      <w:r>
        <w:br w:type="page"/>
      </w:r>
      <w:bookmarkStart w:id="5" w:name="_Toc117612447"/>
      <w:r w:rsidRPr="00926A2B">
        <w:lastRenderedPageBreak/>
        <w:t>Research Projects</w:t>
      </w:r>
      <w:bookmarkEnd w:id="5"/>
    </w:p>
    <w:p w14:paraId="6E372F2E" w14:textId="77777777" w:rsidR="0086296A" w:rsidRDefault="0086296A" w:rsidP="00926A2B"/>
    <w:p w14:paraId="74D4ACC1" w14:textId="35D958FA" w:rsidR="00926A2B" w:rsidRPr="00926A2B" w:rsidRDefault="00926A2B" w:rsidP="0086296A">
      <w:pPr>
        <w:pStyle w:val="Heading2"/>
      </w:pPr>
      <w:r w:rsidRPr="00926A2B">
        <w:t>Waiting well</w:t>
      </w:r>
    </w:p>
    <w:p w14:paraId="12D6D31F" w14:textId="25ECFBA6" w:rsidR="00926A2B" w:rsidRDefault="00926A2B" w:rsidP="00926A2B">
      <w:r w:rsidRPr="00926A2B">
        <w:t>In June, we published the results of our survey on Waiting for Hospital Care. We found</w:t>
      </w:r>
      <w:r w:rsidR="0086296A">
        <w:t xml:space="preserve"> </w:t>
      </w:r>
      <w:r w:rsidRPr="00926A2B">
        <w:t>that people were concerned with the length of their waits and would benefit from more</w:t>
      </w:r>
      <w:r w:rsidR="0086296A">
        <w:t xml:space="preserve"> </w:t>
      </w:r>
      <w:r w:rsidRPr="00926A2B">
        <w:t>consistent communication and more information on ways of managing their condition</w:t>
      </w:r>
      <w:r w:rsidR="0086296A">
        <w:t xml:space="preserve"> </w:t>
      </w:r>
      <w:r w:rsidRPr="00926A2B">
        <w:t>while they wait</w:t>
      </w:r>
      <w:r w:rsidR="0086296A">
        <w:t>.</w:t>
      </w:r>
    </w:p>
    <w:p w14:paraId="0F7ED571" w14:textId="77777777" w:rsidR="0086296A" w:rsidRPr="00926A2B" w:rsidRDefault="0086296A" w:rsidP="00926A2B"/>
    <w:p w14:paraId="58B5FC44" w14:textId="36A146DC" w:rsidR="00926A2B" w:rsidRPr="00926A2B" w:rsidRDefault="00926A2B" w:rsidP="00926A2B">
      <w:r w:rsidRPr="00926A2B">
        <w:t>We shared our findings with health and care organisations across Surrey who each offered</w:t>
      </w:r>
      <w:r w:rsidR="0086296A">
        <w:t xml:space="preserve"> </w:t>
      </w:r>
      <w:r w:rsidRPr="00926A2B">
        <w:t>responses to how they will support people on waiting lists:</w:t>
      </w:r>
    </w:p>
    <w:p w14:paraId="652A35D0" w14:textId="5403845C" w:rsidR="00926A2B" w:rsidRPr="00926A2B" w:rsidRDefault="00926A2B" w:rsidP="0086296A">
      <w:pPr>
        <w:pStyle w:val="ListBullet-pink"/>
      </w:pPr>
      <w:r w:rsidRPr="00926A2B">
        <w:t>All hospitals stated they are keen to work closely with Healthwatch Surrey to find ways to</w:t>
      </w:r>
      <w:r w:rsidR="0086296A">
        <w:t xml:space="preserve"> </w:t>
      </w:r>
      <w:r w:rsidRPr="00926A2B">
        <w:t>improve experiences for people on waiting lists.</w:t>
      </w:r>
    </w:p>
    <w:p w14:paraId="0F898524" w14:textId="6FDD7CFB" w:rsidR="00926A2B" w:rsidRDefault="00926A2B" w:rsidP="0086296A">
      <w:pPr>
        <w:pStyle w:val="ListBullet-pink"/>
      </w:pPr>
      <w:r w:rsidRPr="00926A2B">
        <w:t xml:space="preserve">East Surrey Hospital additionally stated they would </w:t>
      </w:r>
      <w:proofErr w:type="gramStart"/>
      <w:r w:rsidRPr="00926A2B">
        <w:t>look into</w:t>
      </w:r>
      <w:proofErr w:type="gramEnd"/>
      <w:r w:rsidRPr="00926A2B">
        <w:t xml:space="preserve"> ways of providing additional</w:t>
      </w:r>
      <w:r w:rsidR="0086296A">
        <w:t xml:space="preserve"> </w:t>
      </w:r>
      <w:r w:rsidRPr="00926A2B">
        <w:t>signposting to non-NHS support as well as improving links with GPs to ensure people</w:t>
      </w:r>
      <w:r w:rsidR="0086296A">
        <w:t xml:space="preserve"> </w:t>
      </w:r>
      <w:r w:rsidRPr="00926A2B">
        <w:t>have the information they need while they are waiting.</w:t>
      </w:r>
    </w:p>
    <w:p w14:paraId="1F109B74" w14:textId="77777777" w:rsidR="0086296A" w:rsidRPr="00926A2B" w:rsidRDefault="0086296A" w:rsidP="0086296A">
      <w:pPr>
        <w:pStyle w:val="ListBullet-pink"/>
        <w:numPr>
          <w:ilvl w:val="0"/>
          <w:numId w:val="0"/>
        </w:numPr>
        <w:ind w:left="360"/>
      </w:pPr>
    </w:p>
    <w:p w14:paraId="29C56A4E" w14:textId="77777777" w:rsidR="00926A2B" w:rsidRPr="00925567" w:rsidRDefault="00926A2B" w:rsidP="00925567">
      <w:pPr>
        <w:pStyle w:val="Heading2"/>
        <w:rPr>
          <w:color w:val="C31872" w:themeColor="accent2" w:themeShade="BF"/>
        </w:rPr>
      </w:pPr>
      <w:r w:rsidRPr="00925567">
        <w:rPr>
          <w:color w:val="C31872" w:themeColor="accent2" w:themeShade="BF"/>
        </w:rPr>
        <w:t>Continuing the story</w:t>
      </w:r>
    </w:p>
    <w:p w14:paraId="158BFCF8" w14:textId="77777777" w:rsidR="00926A2B" w:rsidRPr="00926A2B" w:rsidRDefault="00926A2B" w:rsidP="0086296A">
      <w:pPr>
        <w:pStyle w:val="Heading2"/>
      </w:pPr>
      <w:r w:rsidRPr="00926A2B">
        <w:t>Carers’ Experiences of Hospital Discharge</w:t>
      </w:r>
    </w:p>
    <w:p w14:paraId="23259288" w14:textId="54B0533A" w:rsidR="00926A2B" w:rsidRPr="00926A2B" w:rsidRDefault="00926A2B" w:rsidP="00926A2B">
      <w:r w:rsidRPr="00926A2B">
        <w:t>Our report continues to ensure voices of unpaid carers are being heard in improving the</w:t>
      </w:r>
      <w:r w:rsidR="0086296A">
        <w:t xml:space="preserve"> </w:t>
      </w:r>
      <w:r w:rsidRPr="00926A2B">
        <w:t>discharge process. We were invited to contribute to a series of focus groups involving</w:t>
      </w:r>
      <w:r w:rsidR="0086296A">
        <w:t xml:space="preserve"> </w:t>
      </w:r>
      <w:r w:rsidRPr="00926A2B">
        <w:t xml:space="preserve">various health and care organisations, as well as voluntary sector, </w:t>
      </w:r>
      <w:proofErr w:type="gramStart"/>
      <w:r w:rsidRPr="00926A2B">
        <w:t>patient</w:t>
      </w:r>
      <w:proofErr w:type="gramEnd"/>
      <w:r w:rsidRPr="00926A2B">
        <w:t xml:space="preserve"> and carer</w:t>
      </w:r>
      <w:r w:rsidR="0086296A">
        <w:t xml:space="preserve"> </w:t>
      </w:r>
      <w:r w:rsidRPr="00926A2B">
        <w:t>representation groups in continuing to develop and improve the discharge process for all.</w:t>
      </w:r>
    </w:p>
    <w:p w14:paraId="3C87B135" w14:textId="77777777" w:rsidR="0086296A" w:rsidRDefault="0086296A" w:rsidP="00926A2B"/>
    <w:p w14:paraId="1C40F0DC" w14:textId="119BD299" w:rsidR="00926A2B" w:rsidRPr="00926A2B" w:rsidRDefault="00926A2B" w:rsidP="00926A2B">
      <w:r w:rsidRPr="00926A2B">
        <w:t>In particular, the two videos we had produced, illustrating examples of good and poor</w:t>
      </w:r>
      <w:r w:rsidR="0086296A">
        <w:t xml:space="preserve"> </w:t>
      </w:r>
      <w:r w:rsidRPr="00926A2B">
        <w:t>practices were cited as important reminders how better co-ordination between services</w:t>
      </w:r>
      <w:r w:rsidR="0086296A">
        <w:t xml:space="preserve"> </w:t>
      </w:r>
      <w:r w:rsidRPr="00926A2B">
        <w:t>results in more rounded person-centred care.</w:t>
      </w:r>
    </w:p>
    <w:p w14:paraId="0264EB83" w14:textId="21EAF8C6" w:rsidR="00926A2B" w:rsidRPr="00926A2B" w:rsidRDefault="00926A2B" w:rsidP="00926A2B"/>
    <w:p w14:paraId="6657E0A4" w14:textId="77777777" w:rsidR="0086296A" w:rsidRDefault="0086296A">
      <w:r>
        <w:br w:type="page"/>
      </w:r>
    </w:p>
    <w:p w14:paraId="6CBC85DC" w14:textId="77777777" w:rsidR="0086296A" w:rsidRPr="00926A2B" w:rsidRDefault="0086296A" w:rsidP="0086296A">
      <w:pPr>
        <w:pStyle w:val="Heading1"/>
      </w:pPr>
      <w:bookmarkStart w:id="6" w:name="_Toc117612448"/>
      <w:r w:rsidRPr="00926A2B">
        <w:lastRenderedPageBreak/>
        <w:t>Local Impact and Influence</w:t>
      </w:r>
      <w:bookmarkEnd w:id="6"/>
    </w:p>
    <w:p w14:paraId="640B3378" w14:textId="77777777" w:rsidR="0086296A" w:rsidRDefault="0086296A" w:rsidP="00926A2B"/>
    <w:p w14:paraId="74ABADEB" w14:textId="5451E000" w:rsidR="00926A2B" w:rsidRPr="00926A2B" w:rsidRDefault="00926A2B" w:rsidP="00926A2B">
      <w:r w:rsidRPr="00926A2B">
        <w:t>Healthwatch Surrey are involved in a wide range of networks, boards and</w:t>
      </w:r>
    </w:p>
    <w:p w14:paraId="793C0C74" w14:textId="77777777" w:rsidR="00926A2B" w:rsidRPr="00926A2B" w:rsidRDefault="00926A2B" w:rsidP="00926A2B">
      <w:r w:rsidRPr="00926A2B">
        <w:t>system meetings representing all the residents of Surrey. Surrey is a large</w:t>
      </w:r>
    </w:p>
    <w:p w14:paraId="0FB6A745" w14:textId="77777777" w:rsidR="00926A2B" w:rsidRPr="00926A2B" w:rsidRDefault="00926A2B" w:rsidP="00926A2B">
      <w:r w:rsidRPr="00926A2B">
        <w:t>and diverse county and we are also engaged in smaller scale groups, to</w:t>
      </w:r>
    </w:p>
    <w:p w14:paraId="6D3BAF8C" w14:textId="77777777" w:rsidR="00926A2B" w:rsidRPr="00926A2B" w:rsidRDefault="00926A2B" w:rsidP="00926A2B">
      <w:r w:rsidRPr="00926A2B">
        <w:t xml:space="preserve">ensure that local services remain responsive to the specific needs of </w:t>
      </w:r>
      <w:proofErr w:type="gramStart"/>
      <w:r w:rsidRPr="00926A2B">
        <w:t>their</w:t>
      </w:r>
      <w:proofErr w:type="gramEnd"/>
    </w:p>
    <w:p w14:paraId="25CA7184" w14:textId="77777777" w:rsidR="00926A2B" w:rsidRPr="00926A2B" w:rsidRDefault="00926A2B" w:rsidP="00926A2B">
      <w:r w:rsidRPr="00926A2B">
        <w:t>community. Here are some examples of how we have supported change at a</w:t>
      </w:r>
    </w:p>
    <w:p w14:paraId="62719EE8" w14:textId="52D55825" w:rsidR="00926A2B" w:rsidRDefault="00926A2B" w:rsidP="00926A2B">
      <w:r w:rsidRPr="00926A2B">
        <w:t>local level:</w:t>
      </w:r>
    </w:p>
    <w:p w14:paraId="5DA35D81" w14:textId="77777777" w:rsidR="0086296A" w:rsidRPr="00926A2B" w:rsidRDefault="0086296A" w:rsidP="00926A2B"/>
    <w:p w14:paraId="3BEA0ED6" w14:textId="77777777" w:rsidR="00926A2B" w:rsidRPr="00926A2B" w:rsidRDefault="00926A2B" w:rsidP="0086296A">
      <w:pPr>
        <w:pStyle w:val="Heading2"/>
      </w:pPr>
      <w:proofErr w:type="gramStart"/>
      <w:r w:rsidRPr="00926A2B">
        <w:t>North West</w:t>
      </w:r>
      <w:proofErr w:type="gramEnd"/>
      <w:r w:rsidRPr="00926A2B">
        <w:t xml:space="preserve"> Surrey</w:t>
      </w:r>
    </w:p>
    <w:p w14:paraId="6D12D293" w14:textId="3A73DC2B" w:rsidR="00926A2B" w:rsidRDefault="00926A2B" w:rsidP="00926A2B">
      <w:r w:rsidRPr="00926A2B">
        <w:t xml:space="preserve">We share insight regularly with the </w:t>
      </w:r>
      <w:proofErr w:type="gramStart"/>
      <w:r w:rsidRPr="00926A2B">
        <w:t>North West</w:t>
      </w:r>
      <w:proofErr w:type="gramEnd"/>
      <w:r w:rsidRPr="00926A2B">
        <w:t xml:space="preserve"> Surrey Alliance which brings together a wide</w:t>
      </w:r>
      <w:r w:rsidR="0086296A">
        <w:t xml:space="preserve"> </w:t>
      </w:r>
      <w:r w:rsidRPr="00926A2B">
        <w:t>range of people working across health and social care in the area.</w:t>
      </w:r>
    </w:p>
    <w:p w14:paraId="09D2288E" w14:textId="77777777" w:rsidR="0086296A" w:rsidRPr="00926A2B" w:rsidRDefault="0086296A" w:rsidP="00926A2B"/>
    <w:p w14:paraId="2FFF5F41" w14:textId="2648824A" w:rsidR="00926A2B" w:rsidRPr="00926A2B" w:rsidRDefault="00926A2B" w:rsidP="00926A2B">
      <w:r w:rsidRPr="00926A2B">
        <w:t>We shared experiences from people who have been financially impacted by both the</w:t>
      </w:r>
      <w:r w:rsidR="0086296A">
        <w:t xml:space="preserve"> </w:t>
      </w:r>
      <w:r w:rsidRPr="00926A2B">
        <w:t>pandemic and rising energy costs, which impact people’s ability to access help and</w:t>
      </w:r>
      <w:r w:rsidR="0086296A">
        <w:t xml:space="preserve"> </w:t>
      </w:r>
      <w:r w:rsidRPr="00926A2B">
        <w:t>support. These experiences led to us being invited to connect with Spelthorne Borough</w:t>
      </w:r>
      <w:r w:rsidR="0086296A">
        <w:t xml:space="preserve"> </w:t>
      </w:r>
      <w:r w:rsidRPr="00926A2B">
        <w:t>Council, to explore how we can further support local people in their health and care needs.</w:t>
      </w:r>
    </w:p>
    <w:p w14:paraId="1094843C" w14:textId="77777777" w:rsidR="0086296A" w:rsidRDefault="0086296A" w:rsidP="00926A2B"/>
    <w:p w14:paraId="72F5FD27" w14:textId="46BB0AA7" w:rsidR="00926A2B" w:rsidRPr="00926A2B" w:rsidRDefault="00926A2B" w:rsidP="0086296A">
      <w:pPr>
        <w:pStyle w:val="Heading2"/>
      </w:pPr>
      <w:r w:rsidRPr="00926A2B">
        <w:t>Guildford and Waverley</w:t>
      </w:r>
    </w:p>
    <w:p w14:paraId="61FDB861" w14:textId="77777777" w:rsidR="00926A2B" w:rsidRPr="00926A2B" w:rsidRDefault="00926A2B" w:rsidP="00926A2B">
      <w:r w:rsidRPr="00926A2B">
        <w:t>We met with a group of leaders working in Guildford and Waverley to share the</w:t>
      </w:r>
    </w:p>
    <w:p w14:paraId="0DB6C075" w14:textId="592D7F70" w:rsidR="00926A2B" w:rsidRPr="00926A2B" w:rsidRDefault="00926A2B" w:rsidP="00926A2B">
      <w:r w:rsidRPr="00926A2B">
        <w:t>experiences of local people and discuss how these experiences can support future service</w:t>
      </w:r>
      <w:r w:rsidR="00C53F48">
        <w:t xml:space="preserve"> </w:t>
      </w:r>
      <w:r w:rsidRPr="00926A2B">
        <w:t>improvements.</w:t>
      </w:r>
    </w:p>
    <w:p w14:paraId="389D5002" w14:textId="77777777" w:rsidR="00C53F48" w:rsidRDefault="00C53F48" w:rsidP="00926A2B"/>
    <w:p w14:paraId="64A90C94" w14:textId="7A19C4C8" w:rsidR="00926A2B" w:rsidRDefault="00926A2B" w:rsidP="00926A2B">
      <w:r w:rsidRPr="00926A2B">
        <w:t>We discussed the confusion experienced by residents who requested an appointment</w:t>
      </w:r>
      <w:r w:rsidR="00C53F48">
        <w:t xml:space="preserve"> </w:t>
      </w:r>
      <w:r w:rsidRPr="00926A2B">
        <w:t>to see their GP and were then offered appointments with other clinicians such as nurses,</w:t>
      </w:r>
      <w:r w:rsidR="00C53F48">
        <w:t xml:space="preserve"> </w:t>
      </w:r>
      <w:r w:rsidRPr="00926A2B">
        <w:t>pharmacists, or paramedics. Information provided to people will be reviewed to ensure that</w:t>
      </w:r>
      <w:r w:rsidR="00C53F48">
        <w:t xml:space="preserve"> </w:t>
      </w:r>
      <w:r w:rsidRPr="00926A2B">
        <w:t>people are fully informed why appointments are being offered the way they are and with</w:t>
      </w:r>
      <w:r w:rsidR="00C53F48">
        <w:t xml:space="preserve"> </w:t>
      </w:r>
      <w:r w:rsidRPr="00926A2B">
        <w:t>more information about how this is better suited to the person’s needs.</w:t>
      </w:r>
    </w:p>
    <w:p w14:paraId="499F2178" w14:textId="77777777" w:rsidR="00C53F48" w:rsidRPr="00926A2B" w:rsidRDefault="00C53F48" w:rsidP="00926A2B"/>
    <w:p w14:paraId="788034CF" w14:textId="272AD23D" w:rsidR="00926A2B" w:rsidRDefault="00926A2B" w:rsidP="00926A2B">
      <w:r w:rsidRPr="00926A2B">
        <w:t>We also discussed people’s confusion over the opening hours and services provided by</w:t>
      </w:r>
      <w:r w:rsidR="00C53F48">
        <w:t xml:space="preserve"> </w:t>
      </w:r>
      <w:proofErr w:type="spellStart"/>
      <w:r w:rsidRPr="00926A2B">
        <w:t>Haslemere</w:t>
      </w:r>
      <w:proofErr w:type="spellEnd"/>
      <w:r w:rsidRPr="00926A2B">
        <w:t xml:space="preserve"> Minor Injuries Unit, so they will review their</w:t>
      </w:r>
      <w:r w:rsidR="00C53F48">
        <w:t xml:space="preserve"> </w:t>
      </w:r>
      <w:r w:rsidRPr="00926A2B">
        <w:t>communications about this service.</w:t>
      </w:r>
    </w:p>
    <w:p w14:paraId="30D0339F" w14:textId="77777777" w:rsidR="00C53F48" w:rsidRPr="00926A2B" w:rsidRDefault="00C53F48" w:rsidP="00926A2B"/>
    <w:p w14:paraId="6976DB8A" w14:textId="77777777" w:rsidR="00926A2B" w:rsidRPr="00926A2B" w:rsidRDefault="00926A2B" w:rsidP="00926A2B">
      <w:r w:rsidRPr="00926A2B">
        <w:t>Overall, they welcomed the feedback and are keen on meeting more</w:t>
      </w:r>
    </w:p>
    <w:p w14:paraId="0FD11E2B" w14:textId="77777777" w:rsidR="00926A2B" w:rsidRPr="00926A2B" w:rsidRDefault="00926A2B" w:rsidP="00926A2B">
      <w:r w:rsidRPr="00926A2B">
        <w:t>regularly to hear and learn from residents’ experiences.</w:t>
      </w:r>
    </w:p>
    <w:p w14:paraId="7BB4929C" w14:textId="77777777" w:rsidR="00C53F48" w:rsidRDefault="00C53F48" w:rsidP="00926A2B"/>
    <w:p w14:paraId="2F6B9C8B" w14:textId="77777777" w:rsidR="002037FB" w:rsidRDefault="002037FB" w:rsidP="00925567">
      <w:pPr>
        <w:pStyle w:val="Heading2"/>
      </w:pPr>
    </w:p>
    <w:p w14:paraId="06385969" w14:textId="77777777" w:rsidR="002037FB" w:rsidRDefault="002037FB">
      <w:pPr>
        <w:rPr>
          <w:rFonts w:eastAsia="Lucida Sans" w:cs="Lucida Sans"/>
          <w:b/>
          <w:color w:val="637F34"/>
          <w:sz w:val="32"/>
          <w:u w:color="000000"/>
        </w:rPr>
      </w:pPr>
      <w:r>
        <w:br w:type="page"/>
      </w:r>
    </w:p>
    <w:p w14:paraId="647F13B6" w14:textId="4E614F9F" w:rsidR="00926A2B" w:rsidRPr="00926A2B" w:rsidRDefault="00926A2B" w:rsidP="00925567">
      <w:pPr>
        <w:pStyle w:val="Heading2"/>
      </w:pPr>
      <w:r w:rsidRPr="00926A2B">
        <w:lastRenderedPageBreak/>
        <w:t>Wider Influences</w:t>
      </w:r>
    </w:p>
    <w:p w14:paraId="47B4402B" w14:textId="77777777" w:rsidR="00925567" w:rsidRDefault="00926A2B" w:rsidP="00925567">
      <w:pPr>
        <w:pStyle w:val="Heading3"/>
      </w:pPr>
      <w:r w:rsidRPr="00926A2B">
        <w:t>Supporting the Care Quality Commission</w:t>
      </w:r>
      <w:r w:rsidR="00C53F48">
        <w:t xml:space="preserve"> </w:t>
      </w:r>
    </w:p>
    <w:p w14:paraId="284D728F" w14:textId="60FB3CA0" w:rsidR="00926A2B" w:rsidRDefault="00926A2B" w:rsidP="00926A2B">
      <w:r w:rsidRPr="00926A2B">
        <w:t>Healthwatch Surrey are always looking for opportunities to share people’s experiences to</w:t>
      </w:r>
      <w:r w:rsidR="00C53F48">
        <w:t xml:space="preserve"> </w:t>
      </w:r>
      <w:r w:rsidRPr="00926A2B">
        <w:t>help health and care services improve. With this aim in mind, we have been working with</w:t>
      </w:r>
      <w:r w:rsidR="00C53F48">
        <w:t xml:space="preserve"> </w:t>
      </w:r>
      <w:r w:rsidRPr="00926A2B">
        <w:t>the Care Quality Commission (CQC) who are the independent regulator for health and care</w:t>
      </w:r>
      <w:r w:rsidR="00925567">
        <w:t xml:space="preserve"> </w:t>
      </w:r>
      <w:r w:rsidRPr="00926A2B">
        <w:t>in England, to support nationally focused projects. We were invited to present our insight to</w:t>
      </w:r>
      <w:r w:rsidR="00C53F48">
        <w:t xml:space="preserve"> </w:t>
      </w:r>
      <w:r w:rsidRPr="00926A2B">
        <w:t>their national medicines group, following on from a similar presentation that we conducted</w:t>
      </w:r>
      <w:r w:rsidR="00C53F48">
        <w:t xml:space="preserve"> </w:t>
      </w:r>
      <w:r w:rsidRPr="00926A2B">
        <w:t>on adult social care earlier this year. The representatives from the CQC took what they</w:t>
      </w:r>
      <w:r w:rsidR="00C53F48">
        <w:t xml:space="preserve"> </w:t>
      </w:r>
      <w:r w:rsidRPr="00926A2B">
        <w:t>learned from these presentations to inform their internal training for their national</w:t>
      </w:r>
      <w:r w:rsidR="00C53F48">
        <w:t xml:space="preserve"> </w:t>
      </w:r>
      <w:r w:rsidRPr="00926A2B">
        <w:t>inspection teams.</w:t>
      </w:r>
    </w:p>
    <w:p w14:paraId="21FE0CC1" w14:textId="77777777" w:rsidR="00C53F48" w:rsidRPr="00926A2B" w:rsidRDefault="00C53F48" w:rsidP="00926A2B"/>
    <w:p w14:paraId="7474D94A" w14:textId="625EA7C6" w:rsidR="00926A2B" w:rsidRPr="00926A2B" w:rsidRDefault="00926A2B" w:rsidP="00926A2B">
      <w:r w:rsidRPr="00926A2B">
        <w:t>We also worked with the CQC on a project additional to our Local Healthwatch work to</w:t>
      </w:r>
      <w:r w:rsidR="00C53F48">
        <w:t xml:space="preserve"> </w:t>
      </w:r>
      <w:r w:rsidRPr="00926A2B">
        <w:t>better understand the barriers for people for whom English is not a first language. We</w:t>
      </w:r>
      <w:r w:rsidR="00C53F48">
        <w:t xml:space="preserve"> </w:t>
      </w:r>
      <w:r w:rsidRPr="00926A2B">
        <w:t>worked closely with community organisations to hear the challenges in accessing health</w:t>
      </w:r>
      <w:r w:rsidR="00C53F48">
        <w:t xml:space="preserve"> </w:t>
      </w:r>
      <w:r w:rsidRPr="00926A2B">
        <w:t>and care and shared these experiences with the CQC to help them support organisations</w:t>
      </w:r>
      <w:r w:rsidR="00C53F48">
        <w:t xml:space="preserve"> </w:t>
      </w:r>
      <w:r w:rsidRPr="00926A2B">
        <w:t>across England with their future engagement with seldom heard groups.</w:t>
      </w:r>
    </w:p>
    <w:p w14:paraId="1E1FFCEB" w14:textId="645731E4" w:rsidR="00926A2B" w:rsidRPr="00926A2B" w:rsidRDefault="00926A2B" w:rsidP="00926A2B"/>
    <w:p w14:paraId="530B1D0F" w14:textId="77777777" w:rsidR="00925567" w:rsidRDefault="00925567">
      <w:pPr>
        <w:rPr>
          <w:b/>
          <w:bCs/>
          <w:color w:val="004F6B"/>
          <w:sz w:val="36"/>
          <w:szCs w:val="32"/>
        </w:rPr>
      </w:pPr>
      <w:r>
        <w:br w:type="page"/>
      </w:r>
    </w:p>
    <w:p w14:paraId="4C3685C2" w14:textId="21519D45" w:rsidR="00926A2B" w:rsidRPr="00926A2B" w:rsidRDefault="00926A2B" w:rsidP="00C53F48">
      <w:pPr>
        <w:pStyle w:val="Heading1"/>
      </w:pPr>
      <w:bookmarkStart w:id="7" w:name="_Toc117612449"/>
      <w:r w:rsidRPr="00926A2B">
        <w:lastRenderedPageBreak/>
        <w:t>Our Volunteers</w:t>
      </w:r>
      <w:bookmarkEnd w:id="7"/>
    </w:p>
    <w:p w14:paraId="62B63AC4" w14:textId="77777777" w:rsidR="00926A2B" w:rsidRPr="00926A2B" w:rsidRDefault="00926A2B" w:rsidP="00926A2B">
      <w:r w:rsidRPr="00926A2B">
        <w:t>This quarter, our dedicated volunteers gave 429 hours of their time which</w:t>
      </w:r>
    </w:p>
    <w:p w14:paraId="03F96280" w14:textId="77777777" w:rsidR="00926A2B" w:rsidRPr="00926A2B" w:rsidRDefault="00926A2B" w:rsidP="00926A2B">
      <w:r w:rsidRPr="00926A2B">
        <w:t>equates to approximately £13,728 in social value. Our diverse volunteer family</w:t>
      </w:r>
    </w:p>
    <w:p w14:paraId="11446E31" w14:textId="77777777" w:rsidR="00926A2B" w:rsidRPr="00926A2B" w:rsidRDefault="00926A2B" w:rsidP="00926A2B">
      <w:r w:rsidRPr="00926A2B">
        <w:t>has grown further this quarter as we welcomed four new members.</w:t>
      </w:r>
    </w:p>
    <w:p w14:paraId="355E1754" w14:textId="77777777" w:rsidR="00C53F48" w:rsidRDefault="00C53F48" w:rsidP="00926A2B"/>
    <w:p w14:paraId="09440F4B" w14:textId="5B610DDF" w:rsidR="00926A2B" w:rsidRPr="00926A2B" w:rsidRDefault="00926A2B" w:rsidP="00926A2B">
      <w:r w:rsidRPr="00926A2B">
        <w:t>Our volunteers are vital in every aspect of our work ranging from speaking</w:t>
      </w:r>
    </w:p>
    <w:p w14:paraId="130B5A49" w14:textId="77777777" w:rsidR="00926A2B" w:rsidRPr="00926A2B" w:rsidRDefault="00926A2B" w:rsidP="00926A2B">
      <w:proofErr w:type="gramStart"/>
      <w:r w:rsidRPr="00926A2B">
        <w:t>local residents</w:t>
      </w:r>
      <w:proofErr w:type="gramEnd"/>
      <w:r w:rsidRPr="00926A2B">
        <w:t xml:space="preserve"> as part of our community engagement to representing the</w:t>
      </w:r>
    </w:p>
    <w:p w14:paraId="3593522D" w14:textId="77777777" w:rsidR="00926A2B" w:rsidRPr="00926A2B" w:rsidRDefault="00926A2B" w:rsidP="00926A2B">
      <w:r w:rsidRPr="00926A2B">
        <w:t>voices of patients at important boards and meetings with health and care</w:t>
      </w:r>
    </w:p>
    <w:p w14:paraId="6FC44FE7" w14:textId="77777777" w:rsidR="00926A2B" w:rsidRPr="00926A2B" w:rsidRDefault="00926A2B" w:rsidP="00926A2B">
      <w:r w:rsidRPr="00926A2B">
        <w:t>leaders.</w:t>
      </w:r>
    </w:p>
    <w:p w14:paraId="3E3571DD" w14:textId="77777777" w:rsidR="00C53F48" w:rsidRDefault="00C53F48" w:rsidP="00926A2B"/>
    <w:p w14:paraId="593A3CAA" w14:textId="75B1B9E5" w:rsidR="00926A2B" w:rsidRPr="00926A2B" w:rsidRDefault="00926A2B" w:rsidP="00C53F48">
      <w:pPr>
        <w:pStyle w:val="Heading2"/>
      </w:pPr>
      <w:r w:rsidRPr="00926A2B">
        <w:t>Jill’s Experience</w:t>
      </w:r>
    </w:p>
    <w:p w14:paraId="263507DB" w14:textId="00800D96" w:rsidR="00926A2B" w:rsidRPr="00926A2B" w:rsidRDefault="00926A2B" w:rsidP="00926A2B">
      <w:r w:rsidRPr="00926A2B">
        <w:t>“One of the aspects of volunteering for Healthwatch that I enjoy the most is the variety of</w:t>
      </w:r>
      <w:r w:rsidR="00C53F48">
        <w:t xml:space="preserve"> </w:t>
      </w:r>
      <w:r w:rsidRPr="00926A2B">
        <w:t>opportunities there are. This summer, I’ve been to engagements within my local community</w:t>
      </w:r>
      <w:r w:rsidR="00C53F48">
        <w:t xml:space="preserve"> </w:t>
      </w:r>
      <w:r w:rsidRPr="00926A2B">
        <w:t xml:space="preserve">of </w:t>
      </w:r>
      <w:proofErr w:type="spellStart"/>
      <w:r w:rsidRPr="00926A2B">
        <w:t>Haslemere</w:t>
      </w:r>
      <w:proofErr w:type="spellEnd"/>
      <w:r w:rsidRPr="00926A2B">
        <w:t>; at a food bank in Farncombe and the RSCH at Guildford. I’ve attended</w:t>
      </w:r>
      <w:r w:rsidR="00C53F48">
        <w:t xml:space="preserve"> </w:t>
      </w:r>
      <w:r w:rsidRPr="00926A2B">
        <w:t>meetings as follow up to the Dementia project and joined a new group looking at Health</w:t>
      </w:r>
      <w:r w:rsidR="00C53F48">
        <w:t xml:space="preserve"> </w:t>
      </w:r>
      <w:r w:rsidRPr="00926A2B">
        <w:t>inequalities in the west of Waverley area, particularly around transport.</w:t>
      </w:r>
    </w:p>
    <w:p w14:paraId="37980C20" w14:textId="77777777" w:rsidR="00925567" w:rsidRDefault="00925567" w:rsidP="00926A2B"/>
    <w:p w14:paraId="714270E1" w14:textId="6C669CBE" w:rsidR="00926A2B" w:rsidRDefault="00926A2B" w:rsidP="00926A2B">
      <w:r w:rsidRPr="00926A2B">
        <w:t xml:space="preserve">Following on from the engagement at </w:t>
      </w:r>
      <w:proofErr w:type="spellStart"/>
      <w:r w:rsidRPr="00926A2B">
        <w:t>Haslemere</w:t>
      </w:r>
      <w:proofErr w:type="spellEnd"/>
      <w:r w:rsidRPr="00926A2B">
        <w:t xml:space="preserve"> where comments were made about</w:t>
      </w:r>
      <w:r w:rsidR="00C53F48">
        <w:t xml:space="preserve"> </w:t>
      </w:r>
      <w:r w:rsidRPr="00926A2B">
        <w:t>access to GP’s, I spoke with the Chair of the patient participation group, and we are</w:t>
      </w:r>
      <w:r w:rsidR="00C53F48">
        <w:t xml:space="preserve"> </w:t>
      </w:r>
      <w:r w:rsidRPr="00926A2B">
        <w:t>arranging to hold an open meeting to outline the changes at the health centre and the</w:t>
      </w:r>
      <w:r w:rsidR="00C53F48">
        <w:t xml:space="preserve"> </w:t>
      </w:r>
      <w:r w:rsidRPr="00926A2B">
        <w:t xml:space="preserve">ways the public can access GP’s. The discussion </w:t>
      </w:r>
      <w:proofErr w:type="gramStart"/>
      <w:r w:rsidRPr="00926A2B">
        <w:t>at the moment</w:t>
      </w:r>
      <w:proofErr w:type="gramEnd"/>
      <w:r w:rsidRPr="00926A2B">
        <w:t xml:space="preserve"> is whether it’s more</w:t>
      </w:r>
      <w:r w:rsidR="00C53F48">
        <w:t xml:space="preserve"> </w:t>
      </w:r>
      <w:r w:rsidRPr="00926A2B">
        <w:t>effective to hold one meeting or several ‘drop in’ sessions on different days.</w:t>
      </w:r>
    </w:p>
    <w:p w14:paraId="4E46D1DE" w14:textId="77777777" w:rsidR="00C53F48" w:rsidRPr="00926A2B" w:rsidRDefault="00C53F48" w:rsidP="00926A2B"/>
    <w:p w14:paraId="10122CB2" w14:textId="27EE1BF6" w:rsidR="00926A2B" w:rsidRPr="00926A2B" w:rsidRDefault="00926A2B" w:rsidP="00926A2B">
      <w:r w:rsidRPr="00926A2B">
        <w:t>Finally, I’ve attended a meeting where the discussion has been around the position of GP</w:t>
      </w:r>
      <w:r w:rsidR="00C53F48">
        <w:t xml:space="preserve"> </w:t>
      </w:r>
      <w:r w:rsidRPr="00926A2B">
        <w:t xml:space="preserve">practices in Guildford and the plans to move 2 sites. My role in </w:t>
      </w:r>
      <w:proofErr w:type="gramStart"/>
      <w:r w:rsidRPr="00926A2B">
        <w:t>all of</w:t>
      </w:r>
      <w:proofErr w:type="gramEnd"/>
      <w:r w:rsidRPr="00926A2B">
        <w:t xml:space="preserve"> these meetings and</w:t>
      </w:r>
      <w:r w:rsidR="00C53F48">
        <w:t xml:space="preserve"> </w:t>
      </w:r>
      <w:r w:rsidRPr="00926A2B">
        <w:t>engagements is to ensure the public’s voice is heard at the appropriate commissioning</w:t>
      </w:r>
      <w:r w:rsidR="00C53F48">
        <w:t xml:space="preserve"> </w:t>
      </w:r>
      <w:r w:rsidRPr="00926A2B">
        <w:t>group.”</w:t>
      </w:r>
    </w:p>
    <w:p w14:paraId="19BA20BB" w14:textId="77777777" w:rsidR="00C53F48" w:rsidRDefault="00C53F48" w:rsidP="00926A2B"/>
    <w:p w14:paraId="69E7080A" w14:textId="77777777" w:rsidR="00925567" w:rsidRDefault="00925567">
      <w:pPr>
        <w:rPr>
          <w:b/>
          <w:bCs/>
          <w:color w:val="004F6B"/>
          <w:sz w:val="36"/>
          <w:szCs w:val="32"/>
        </w:rPr>
      </w:pPr>
      <w:r>
        <w:br w:type="page"/>
      </w:r>
    </w:p>
    <w:p w14:paraId="148B6C51" w14:textId="5F15FF11" w:rsidR="00926A2B" w:rsidRPr="00926A2B" w:rsidRDefault="00926A2B" w:rsidP="00C53F48">
      <w:pPr>
        <w:pStyle w:val="Heading1"/>
      </w:pPr>
      <w:bookmarkStart w:id="8" w:name="_Toc117612450"/>
      <w:r w:rsidRPr="00926A2B">
        <w:lastRenderedPageBreak/>
        <w:t>Helpdesk and Advocacy Services</w:t>
      </w:r>
      <w:bookmarkEnd w:id="8"/>
    </w:p>
    <w:p w14:paraId="424B3470" w14:textId="77777777" w:rsidR="00925567" w:rsidRDefault="00925567" w:rsidP="00926A2B"/>
    <w:p w14:paraId="4AFE4D9E" w14:textId="5F2C51CE" w:rsidR="00926A2B" w:rsidRPr="00925567" w:rsidRDefault="00926A2B" w:rsidP="00926A2B">
      <w:pPr>
        <w:rPr>
          <w:rStyle w:val="Strong"/>
        </w:rPr>
      </w:pPr>
      <w:r w:rsidRPr="00925567">
        <w:rPr>
          <w:rStyle w:val="Strong"/>
        </w:rPr>
        <w:t>This quarter 173 people have received</w:t>
      </w:r>
      <w:r w:rsidR="00C53F48" w:rsidRPr="00925567">
        <w:rPr>
          <w:rStyle w:val="Strong"/>
        </w:rPr>
        <w:t xml:space="preserve"> </w:t>
      </w:r>
      <w:r w:rsidRPr="00925567">
        <w:rPr>
          <w:rStyle w:val="Strong"/>
        </w:rPr>
        <w:t xml:space="preserve">information and advice through </w:t>
      </w:r>
      <w:proofErr w:type="gramStart"/>
      <w:r w:rsidRPr="00925567">
        <w:rPr>
          <w:rStyle w:val="Strong"/>
        </w:rPr>
        <w:t>our</w:t>
      </w:r>
      <w:proofErr w:type="gramEnd"/>
    </w:p>
    <w:p w14:paraId="7994970D" w14:textId="51440A6A" w:rsidR="00926A2B" w:rsidRPr="00925567" w:rsidRDefault="00926A2B" w:rsidP="00926A2B">
      <w:pPr>
        <w:rPr>
          <w:rStyle w:val="Strong"/>
        </w:rPr>
      </w:pPr>
      <w:r w:rsidRPr="00925567">
        <w:rPr>
          <w:rStyle w:val="Strong"/>
        </w:rPr>
        <w:t>Helpdesk, and our independent health</w:t>
      </w:r>
      <w:r w:rsidR="00C53F48" w:rsidRPr="00925567">
        <w:rPr>
          <w:rStyle w:val="Strong"/>
        </w:rPr>
        <w:t xml:space="preserve"> </w:t>
      </w:r>
      <w:r w:rsidRPr="00925567">
        <w:rPr>
          <w:rStyle w:val="Strong"/>
        </w:rPr>
        <w:t>advocacy service.</w:t>
      </w:r>
    </w:p>
    <w:p w14:paraId="0E8A54F4" w14:textId="77777777" w:rsidR="00925567" w:rsidRDefault="00925567" w:rsidP="00926A2B"/>
    <w:p w14:paraId="765CF51F" w14:textId="409A3BAC" w:rsidR="00926A2B" w:rsidRPr="00925567" w:rsidRDefault="00926A2B" w:rsidP="00926A2B">
      <w:pPr>
        <w:rPr>
          <w:b/>
          <w:bCs/>
        </w:rPr>
      </w:pPr>
      <w:r w:rsidRPr="00925567">
        <w:rPr>
          <w:b/>
          <w:bCs/>
        </w:rPr>
        <w:t>Helpdesk</w:t>
      </w:r>
      <w:r w:rsidR="00925567" w:rsidRPr="00925567">
        <w:rPr>
          <w:b/>
          <w:bCs/>
        </w:rPr>
        <w:t xml:space="preserve"> - </w:t>
      </w:r>
      <w:r w:rsidRPr="00925567">
        <w:rPr>
          <w:b/>
          <w:bCs/>
        </w:rPr>
        <w:t>115</w:t>
      </w:r>
    </w:p>
    <w:p w14:paraId="69B21740" w14:textId="6CB789C6" w:rsidR="00926A2B" w:rsidRPr="00925567" w:rsidRDefault="00926A2B" w:rsidP="00926A2B">
      <w:pPr>
        <w:rPr>
          <w:b/>
          <w:bCs/>
        </w:rPr>
      </w:pPr>
      <w:r w:rsidRPr="00925567">
        <w:rPr>
          <w:b/>
          <w:bCs/>
        </w:rPr>
        <w:t>Advocacy</w:t>
      </w:r>
      <w:r w:rsidR="00925567" w:rsidRPr="00925567">
        <w:rPr>
          <w:b/>
          <w:bCs/>
        </w:rPr>
        <w:t xml:space="preserve"> - </w:t>
      </w:r>
      <w:r w:rsidRPr="00925567">
        <w:rPr>
          <w:b/>
          <w:bCs/>
        </w:rPr>
        <w:t>58</w:t>
      </w:r>
    </w:p>
    <w:p w14:paraId="6569355F" w14:textId="77777777" w:rsidR="00C53F48" w:rsidRDefault="00C53F48" w:rsidP="00926A2B"/>
    <w:p w14:paraId="7032D2E8" w14:textId="10317B2B" w:rsidR="00926A2B" w:rsidRPr="00926A2B" w:rsidRDefault="00926A2B" w:rsidP="00926A2B">
      <w:r w:rsidRPr="00926A2B">
        <w:t>Each quarter, our Helpdesk is on hand to offer support and advice for Surrey</w:t>
      </w:r>
    </w:p>
    <w:p w14:paraId="68D1F442" w14:textId="77777777" w:rsidR="00926A2B" w:rsidRPr="00926A2B" w:rsidRDefault="00926A2B" w:rsidP="00926A2B">
      <w:r w:rsidRPr="00926A2B">
        <w:t>residents who are looking for help with a wide range of health and care</w:t>
      </w:r>
    </w:p>
    <w:p w14:paraId="59946A0E" w14:textId="77777777" w:rsidR="00926A2B" w:rsidRPr="00926A2B" w:rsidRDefault="00926A2B" w:rsidP="00926A2B">
      <w:r w:rsidRPr="00926A2B">
        <w:t>experiences. In circumstances where people have not been able to resolve</w:t>
      </w:r>
    </w:p>
    <w:p w14:paraId="2DB59260" w14:textId="77777777" w:rsidR="00926A2B" w:rsidRPr="00926A2B" w:rsidRDefault="00926A2B" w:rsidP="00926A2B">
      <w:r w:rsidRPr="00926A2B">
        <w:t>problems themselves, we also provide free advocacy support to ensure</w:t>
      </w:r>
    </w:p>
    <w:p w14:paraId="29BD26F2" w14:textId="77777777" w:rsidR="00926A2B" w:rsidRPr="00926A2B" w:rsidRDefault="00926A2B" w:rsidP="00926A2B">
      <w:r w:rsidRPr="00926A2B">
        <w:t>complaints are handled appropriately.</w:t>
      </w:r>
    </w:p>
    <w:p w14:paraId="7F4CD89A" w14:textId="77777777" w:rsidR="00C53F48" w:rsidRDefault="00C53F48" w:rsidP="00926A2B"/>
    <w:p w14:paraId="588BE2FC" w14:textId="1B53F78F" w:rsidR="00926A2B" w:rsidRPr="00926A2B" w:rsidRDefault="00926A2B" w:rsidP="0097767C">
      <w:pPr>
        <w:pStyle w:val="Heading2"/>
      </w:pPr>
      <w:r w:rsidRPr="00926A2B">
        <w:t>Advocacy</w:t>
      </w:r>
    </w:p>
    <w:p w14:paraId="098FCBEB" w14:textId="77777777" w:rsidR="00926A2B" w:rsidRPr="00926A2B" w:rsidRDefault="00926A2B" w:rsidP="0097767C">
      <w:pPr>
        <w:pStyle w:val="Heading3"/>
      </w:pPr>
      <w:r w:rsidRPr="00926A2B">
        <w:t>Eric’s Story</w:t>
      </w:r>
    </w:p>
    <w:p w14:paraId="3F7B3E7F" w14:textId="4D216A2D" w:rsidR="00926A2B" w:rsidRPr="00926A2B" w:rsidRDefault="00926A2B" w:rsidP="00926A2B">
      <w:r w:rsidRPr="00926A2B">
        <w:t>Eric* was diagnosed with a severe mental illness in March 2022. When his mental state</w:t>
      </w:r>
      <w:r w:rsidR="00C53F48">
        <w:t xml:space="preserve"> </w:t>
      </w:r>
      <w:r w:rsidRPr="00926A2B">
        <w:t>deteriorated significantly, he was sectioned.</w:t>
      </w:r>
      <w:r w:rsidR="00C53F48">
        <w:t xml:space="preserve"> </w:t>
      </w:r>
      <w:r w:rsidRPr="00926A2B">
        <w:t>After two weeks, he was making good progress and responding to treatment, when he</w:t>
      </w:r>
      <w:r w:rsidR="00C53F48">
        <w:t xml:space="preserve"> </w:t>
      </w:r>
      <w:r w:rsidRPr="00926A2B">
        <w:t>was asked by hospital staff if he was willing to move to a private hospital three and a</w:t>
      </w:r>
    </w:p>
    <w:p w14:paraId="761975E9" w14:textId="15F31CBD" w:rsidR="00926A2B" w:rsidRDefault="00926A2B" w:rsidP="00926A2B">
      <w:r w:rsidRPr="00926A2B">
        <w:t>half hours away out of county.</w:t>
      </w:r>
    </w:p>
    <w:p w14:paraId="2AA230B7" w14:textId="77777777" w:rsidR="00C53F48" w:rsidRPr="00926A2B" w:rsidRDefault="00C53F48" w:rsidP="00926A2B"/>
    <w:p w14:paraId="4E67D932" w14:textId="7B409DA5" w:rsidR="00926A2B" w:rsidRPr="00926A2B" w:rsidRDefault="00926A2B" w:rsidP="00926A2B">
      <w:r w:rsidRPr="00926A2B">
        <w:t>The family were only informed when Eric texted his mother telling her that he was going</w:t>
      </w:r>
      <w:r w:rsidR="00C53F48">
        <w:t xml:space="preserve"> </w:t>
      </w:r>
      <w:r w:rsidRPr="00926A2B">
        <w:t>to be moved. When she rang the hospital to clarify, she was told that the decision had</w:t>
      </w:r>
      <w:r w:rsidR="00C53F48">
        <w:t xml:space="preserve"> </w:t>
      </w:r>
      <w:r w:rsidRPr="00926A2B">
        <w:t>been made and there was nothing that could change it.</w:t>
      </w:r>
    </w:p>
    <w:p w14:paraId="717F8A1C" w14:textId="24303801" w:rsidR="00926A2B" w:rsidRDefault="00926A2B" w:rsidP="00926A2B">
      <w:r w:rsidRPr="00926A2B">
        <w:t>The move disrupted Eric immensely and his mental health deteriorated significantly. His</w:t>
      </w:r>
      <w:r w:rsidR="00C53F48">
        <w:t xml:space="preserve"> </w:t>
      </w:r>
      <w:r w:rsidRPr="00926A2B">
        <w:t>mother asked staff repeatedly for him to be moved back and was advised to contact a</w:t>
      </w:r>
      <w:r w:rsidR="00C53F48">
        <w:t xml:space="preserve"> </w:t>
      </w:r>
      <w:r w:rsidRPr="00926A2B">
        <w:t>specific email address within the Trust. She spent weeks following up on her email before</w:t>
      </w:r>
      <w:r w:rsidR="00C53F48">
        <w:t xml:space="preserve"> </w:t>
      </w:r>
      <w:r w:rsidRPr="00926A2B">
        <w:t>she eventually asked for information on how to make a complaint.</w:t>
      </w:r>
    </w:p>
    <w:p w14:paraId="68E13582" w14:textId="77777777" w:rsidR="0097767C" w:rsidRPr="00926A2B" w:rsidRDefault="0097767C" w:rsidP="00926A2B"/>
    <w:p w14:paraId="44E24B33" w14:textId="77777777" w:rsidR="00926A2B" w:rsidRPr="00926A2B" w:rsidRDefault="00926A2B" w:rsidP="0097767C">
      <w:pPr>
        <w:pStyle w:val="Heading4"/>
      </w:pPr>
      <w:r w:rsidRPr="00926A2B">
        <w:t>Outcome:</w:t>
      </w:r>
    </w:p>
    <w:p w14:paraId="2D33B204" w14:textId="4AC432F1" w:rsidR="00926A2B" w:rsidRPr="00926A2B" w:rsidRDefault="00926A2B" w:rsidP="00926A2B">
      <w:r w:rsidRPr="00926A2B">
        <w:t>The advocate supported Eric’s family to write a letter</w:t>
      </w:r>
      <w:r w:rsidR="00C53F48">
        <w:t xml:space="preserve"> </w:t>
      </w:r>
      <w:r w:rsidRPr="00926A2B">
        <w:t>of complaint. While the Hospital acknowledged the</w:t>
      </w:r>
      <w:r w:rsidR="00C53F48">
        <w:t xml:space="preserve"> </w:t>
      </w:r>
      <w:r w:rsidRPr="00926A2B">
        <w:t>complaint, it took them several months to formally</w:t>
      </w:r>
    </w:p>
    <w:p w14:paraId="31C2B06E" w14:textId="64972EC4" w:rsidR="00926A2B" w:rsidRPr="00926A2B" w:rsidRDefault="00926A2B" w:rsidP="00926A2B">
      <w:r w:rsidRPr="00926A2B">
        <w:t>provide a response. The family were dissatisfied as it</w:t>
      </w:r>
      <w:r w:rsidR="00C53F48">
        <w:t xml:space="preserve"> </w:t>
      </w:r>
      <w:r w:rsidRPr="00926A2B">
        <w:t>didn’t respond to many of their questions and failed</w:t>
      </w:r>
      <w:r w:rsidR="00C53F48">
        <w:t xml:space="preserve"> </w:t>
      </w:r>
      <w:r w:rsidRPr="00926A2B">
        <w:t>to address whether Eric could be moved home.</w:t>
      </w:r>
    </w:p>
    <w:p w14:paraId="2816E413" w14:textId="77777777" w:rsidR="00C53F48" w:rsidRDefault="00C53F48" w:rsidP="00926A2B"/>
    <w:p w14:paraId="7EEC20D0" w14:textId="59415536" w:rsidR="00926A2B" w:rsidRPr="00926A2B" w:rsidRDefault="00926A2B" w:rsidP="00926A2B">
      <w:r w:rsidRPr="00926A2B">
        <w:t>Our advocate supported the family to arrange a</w:t>
      </w:r>
      <w:r w:rsidR="00C53F48">
        <w:t xml:space="preserve"> </w:t>
      </w:r>
      <w:r w:rsidRPr="00926A2B">
        <w:t>resolution meeting where the Trust apologised,</w:t>
      </w:r>
      <w:r w:rsidR="00C53F48">
        <w:t xml:space="preserve"> </w:t>
      </w:r>
      <w:r w:rsidRPr="00926A2B">
        <w:t>sharing their new policy around patients being</w:t>
      </w:r>
      <w:r w:rsidR="00C53F48">
        <w:t xml:space="preserve"> </w:t>
      </w:r>
      <w:r w:rsidRPr="00926A2B">
        <w:t>moved out of the county along with assurances that</w:t>
      </w:r>
      <w:r w:rsidR="00C53F48">
        <w:t xml:space="preserve"> </w:t>
      </w:r>
      <w:r w:rsidRPr="00926A2B">
        <w:t>no other families would have a similar experience in</w:t>
      </w:r>
      <w:r w:rsidR="00C53F48">
        <w:t xml:space="preserve"> </w:t>
      </w:r>
      <w:r w:rsidRPr="00926A2B">
        <w:t>the future.</w:t>
      </w:r>
    </w:p>
    <w:p w14:paraId="43B3C193" w14:textId="4847A748" w:rsidR="00926A2B" w:rsidRPr="00926A2B" w:rsidRDefault="00926A2B" w:rsidP="00926A2B"/>
    <w:p w14:paraId="62160189" w14:textId="77777777" w:rsidR="00926A2B" w:rsidRPr="00926A2B" w:rsidRDefault="00926A2B" w:rsidP="00926A2B">
      <w:r w:rsidRPr="00926A2B">
        <w:t>* Names have been changed to protect identities.</w:t>
      </w:r>
    </w:p>
    <w:p w14:paraId="320A3B05" w14:textId="77777777" w:rsidR="00C53F48" w:rsidRDefault="00C53F48" w:rsidP="00926A2B"/>
    <w:p w14:paraId="0145DC82" w14:textId="7FE93E5C" w:rsidR="00926A2B" w:rsidRPr="00926A2B" w:rsidRDefault="00926A2B" w:rsidP="0097767C">
      <w:pPr>
        <w:pStyle w:val="Heading2"/>
      </w:pPr>
      <w:r w:rsidRPr="00926A2B">
        <w:t>Helpdesk</w:t>
      </w:r>
    </w:p>
    <w:p w14:paraId="702924BD" w14:textId="77777777" w:rsidR="00926A2B" w:rsidRPr="00926A2B" w:rsidRDefault="00926A2B" w:rsidP="0097767C">
      <w:pPr>
        <w:pStyle w:val="Heading3"/>
      </w:pPr>
      <w:r w:rsidRPr="00926A2B">
        <w:t>Nadia’s story</w:t>
      </w:r>
    </w:p>
    <w:p w14:paraId="0D138C3A" w14:textId="00EEE86E" w:rsidR="00926A2B" w:rsidRDefault="00926A2B" w:rsidP="00926A2B">
      <w:r w:rsidRPr="00926A2B">
        <w:t>Nadia* booked an appointment with her dentist for a routine check-up at the hygienist.</w:t>
      </w:r>
      <w:r w:rsidR="00C53F48">
        <w:t xml:space="preserve"> </w:t>
      </w:r>
      <w:r w:rsidRPr="00926A2B">
        <w:t>She was 19 weeks pregnant and had a maternity exemption certificate, which she</w:t>
      </w:r>
      <w:r w:rsidR="00C53F48">
        <w:t xml:space="preserve"> </w:t>
      </w:r>
      <w:r w:rsidRPr="00926A2B">
        <w:t>expected would cover her treatment. However, her dentist, informed her that that they</w:t>
      </w:r>
      <w:r w:rsidR="00C53F48">
        <w:t xml:space="preserve"> </w:t>
      </w:r>
      <w:r w:rsidRPr="00926A2B">
        <w:t>did not have enough funding to be able to support this, so she was charged £48. Nadia</w:t>
      </w:r>
      <w:r w:rsidR="00C53F48">
        <w:t xml:space="preserve"> </w:t>
      </w:r>
      <w:r w:rsidRPr="00926A2B">
        <w:t>was shocked and consulted the advocacy service for advice.</w:t>
      </w:r>
    </w:p>
    <w:p w14:paraId="685775C9" w14:textId="77777777" w:rsidR="0097767C" w:rsidRPr="00926A2B" w:rsidRDefault="0097767C" w:rsidP="00926A2B"/>
    <w:p w14:paraId="41F7578D" w14:textId="77777777" w:rsidR="00926A2B" w:rsidRPr="00926A2B" w:rsidRDefault="00926A2B" w:rsidP="0097767C">
      <w:pPr>
        <w:pStyle w:val="Heading4"/>
      </w:pPr>
      <w:r w:rsidRPr="00926A2B">
        <w:t>Outcome:</w:t>
      </w:r>
    </w:p>
    <w:p w14:paraId="34089C57" w14:textId="1035913B" w:rsidR="00926A2B" w:rsidRPr="00926A2B" w:rsidRDefault="00926A2B" w:rsidP="00926A2B">
      <w:r w:rsidRPr="00926A2B">
        <w:t>Nadia was provided with details of the complaints process and to confirm details of the</w:t>
      </w:r>
      <w:r w:rsidR="00C53F48">
        <w:t xml:space="preserve"> </w:t>
      </w:r>
      <w:r w:rsidRPr="00926A2B">
        <w:t>Maternity Exemption Certificate. Nadia was provided was provided with full details of</w:t>
      </w:r>
      <w:r w:rsidR="00C53F48">
        <w:t xml:space="preserve"> </w:t>
      </w:r>
      <w:r w:rsidRPr="00926A2B">
        <w:t>the complaints procedure and advised about other ways she could use her exemption</w:t>
      </w:r>
      <w:r w:rsidR="00C53F48">
        <w:t xml:space="preserve"> </w:t>
      </w:r>
      <w:r w:rsidRPr="00926A2B">
        <w:t>certificate, such as prescriptions and travel to the hospital. Nadia was grateful for the</w:t>
      </w:r>
      <w:r w:rsidR="00C53F48">
        <w:t xml:space="preserve"> </w:t>
      </w:r>
      <w:r w:rsidRPr="00926A2B">
        <w:t>time spent on researching this area for her and she felt empowered to escalate her</w:t>
      </w:r>
      <w:r w:rsidR="00C53F48">
        <w:t xml:space="preserve"> </w:t>
      </w:r>
      <w:r w:rsidRPr="00926A2B">
        <w:t>concerns further.</w:t>
      </w:r>
    </w:p>
    <w:p w14:paraId="4F07D000" w14:textId="57DCDA30" w:rsidR="00B271F8" w:rsidRDefault="00B271F8" w:rsidP="00E8344A">
      <w:pPr>
        <w:rPr>
          <w:b/>
          <w:bCs/>
          <w:color w:val="004F6B"/>
          <w:sz w:val="36"/>
          <w:szCs w:val="32"/>
        </w:rPr>
      </w:pPr>
    </w:p>
    <w:p w14:paraId="0FFDF6C7" w14:textId="77777777" w:rsidR="0097767C" w:rsidRDefault="0097767C">
      <w:pPr>
        <w:rPr>
          <w:b/>
          <w:bCs/>
          <w:color w:val="004F6B"/>
          <w:sz w:val="36"/>
          <w:szCs w:val="32"/>
        </w:rPr>
      </w:pPr>
      <w:r>
        <w:br w:type="page"/>
      </w:r>
    </w:p>
    <w:p w14:paraId="0C4A9F1C" w14:textId="7D0DA849" w:rsidR="00525191" w:rsidRDefault="00525191" w:rsidP="003141E3">
      <w:pPr>
        <w:pStyle w:val="Heading1"/>
      </w:pPr>
      <w:bookmarkStart w:id="9" w:name="_Toc117612451"/>
      <w:r>
        <w:lastRenderedPageBreak/>
        <w:t>Healthwatch Surrey</w:t>
      </w:r>
      <w:bookmarkEnd w:id="0"/>
      <w:r w:rsidR="00B271F8">
        <w:t xml:space="preserve"> – Contact us</w:t>
      </w:r>
      <w:bookmarkEnd w:id="9"/>
    </w:p>
    <w:p w14:paraId="663B1753" w14:textId="77777777" w:rsidR="00525191" w:rsidRDefault="00525191" w:rsidP="00986614"/>
    <w:p w14:paraId="160FEAED" w14:textId="544495FE" w:rsidR="00986614" w:rsidRPr="003141E3" w:rsidRDefault="00986614" w:rsidP="00986614">
      <w:pPr>
        <w:rPr>
          <w:color w:val="004F6B"/>
          <w:szCs w:val="28"/>
        </w:rPr>
      </w:pPr>
      <w:r w:rsidRPr="003141E3">
        <w:rPr>
          <w:color w:val="004F6B"/>
          <w:szCs w:val="28"/>
        </w:rPr>
        <w:t>Freepost RSYX-ETRE-CXBY,</w:t>
      </w:r>
    </w:p>
    <w:p w14:paraId="7BB4469C" w14:textId="77777777" w:rsidR="00986614" w:rsidRPr="003141E3" w:rsidRDefault="00986614" w:rsidP="00986614">
      <w:pPr>
        <w:rPr>
          <w:color w:val="004F6B"/>
          <w:szCs w:val="28"/>
        </w:rPr>
      </w:pPr>
      <w:r w:rsidRPr="003141E3">
        <w:rPr>
          <w:color w:val="004F6B"/>
          <w:szCs w:val="28"/>
        </w:rPr>
        <w:t>Healthwatch Surrey,</w:t>
      </w:r>
    </w:p>
    <w:p w14:paraId="4E05B792" w14:textId="77777777" w:rsidR="00986614" w:rsidRPr="003141E3" w:rsidRDefault="00986614" w:rsidP="00986614">
      <w:pPr>
        <w:rPr>
          <w:color w:val="004F6B"/>
          <w:szCs w:val="28"/>
        </w:rPr>
      </w:pPr>
      <w:r w:rsidRPr="003141E3">
        <w:rPr>
          <w:color w:val="004F6B"/>
          <w:szCs w:val="28"/>
        </w:rPr>
        <w:t>Astolat,</w:t>
      </w:r>
    </w:p>
    <w:p w14:paraId="4C604144" w14:textId="77777777" w:rsidR="00986614" w:rsidRPr="003141E3" w:rsidRDefault="00986614" w:rsidP="00986614">
      <w:pPr>
        <w:rPr>
          <w:color w:val="004F6B"/>
          <w:szCs w:val="28"/>
        </w:rPr>
      </w:pPr>
      <w:proofErr w:type="spellStart"/>
      <w:r w:rsidRPr="003141E3">
        <w:rPr>
          <w:color w:val="004F6B"/>
          <w:szCs w:val="28"/>
        </w:rPr>
        <w:t>Coniers</w:t>
      </w:r>
      <w:proofErr w:type="spellEnd"/>
      <w:r w:rsidRPr="003141E3">
        <w:rPr>
          <w:color w:val="004F6B"/>
          <w:szCs w:val="28"/>
        </w:rPr>
        <w:t xml:space="preserve"> Way,</w:t>
      </w:r>
    </w:p>
    <w:p w14:paraId="23B4B6C1" w14:textId="77777777" w:rsidR="00986614" w:rsidRPr="003141E3" w:rsidRDefault="00986614" w:rsidP="00986614">
      <w:pPr>
        <w:rPr>
          <w:color w:val="004F6B"/>
          <w:szCs w:val="28"/>
        </w:rPr>
      </w:pPr>
      <w:r w:rsidRPr="003141E3">
        <w:rPr>
          <w:color w:val="004F6B"/>
          <w:szCs w:val="28"/>
        </w:rPr>
        <w:t>Burpham,</w:t>
      </w:r>
    </w:p>
    <w:p w14:paraId="66D3D6EA" w14:textId="77777777" w:rsidR="00986614" w:rsidRPr="003141E3" w:rsidRDefault="00986614" w:rsidP="00986614">
      <w:pPr>
        <w:rPr>
          <w:color w:val="004F6B"/>
          <w:szCs w:val="28"/>
        </w:rPr>
      </w:pPr>
      <w:r w:rsidRPr="003141E3">
        <w:rPr>
          <w:color w:val="004F6B"/>
          <w:szCs w:val="28"/>
        </w:rPr>
        <w:t>Guildford,</w:t>
      </w:r>
    </w:p>
    <w:p w14:paraId="67E8AFD0" w14:textId="77777777" w:rsidR="00986614" w:rsidRPr="003141E3" w:rsidRDefault="00986614" w:rsidP="00986614">
      <w:pPr>
        <w:rPr>
          <w:color w:val="004F6B"/>
          <w:szCs w:val="28"/>
        </w:rPr>
      </w:pPr>
      <w:r w:rsidRPr="003141E3">
        <w:rPr>
          <w:color w:val="004F6B"/>
          <w:szCs w:val="28"/>
        </w:rPr>
        <w:t>Surrey,</w:t>
      </w:r>
    </w:p>
    <w:p w14:paraId="64ADB27A" w14:textId="77777777" w:rsidR="00986614" w:rsidRPr="003141E3" w:rsidRDefault="00986614" w:rsidP="00986614">
      <w:pPr>
        <w:rPr>
          <w:color w:val="004F6B"/>
          <w:szCs w:val="28"/>
        </w:rPr>
      </w:pPr>
      <w:r w:rsidRPr="003141E3">
        <w:rPr>
          <w:color w:val="004F6B"/>
          <w:szCs w:val="28"/>
        </w:rPr>
        <w:t>GU4 7HL</w:t>
      </w:r>
    </w:p>
    <w:p w14:paraId="43DD1BD2" w14:textId="77777777" w:rsidR="00525191" w:rsidRPr="003141E3" w:rsidRDefault="00525191" w:rsidP="00986614">
      <w:pPr>
        <w:rPr>
          <w:color w:val="004F6B"/>
          <w:szCs w:val="28"/>
        </w:rPr>
      </w:pPr>
    </w:p>
    <w:p w14:paraId="76A4CC15" w14:textId="698B1C69" w:rsidR="00986614" w:rsidRPr="003141E3" w:rsidRDefault="00525191" w:rsidP="003141E3">
      <w:pPr>
        <w:spacing w:line="360" w:lineRule="auto"/>
        <w:rPr>
          <w:color w:val="004F6B"/>
          <w:szCs w:val="28"/>
        </w:rPr>
      </w:pPr>
      <w:r w:rsidRPr="003141E3">
        <w:rPr>
          <w:color w:val="004F6B"/>
          <w:szCs w:val="28"/>
        </w:rPr>
        <w:t xml:space="preserve">Website: </w:t>
      </w:r>
      <w:r w:rsidR="00986614" w:rsidRPr="003141E3">
        <w:rPr>
          <w:color w:val="004F6B"/>
          <w:szCs w:val="28"/>
        </w:rPr>
        <w:t>www.healthwatchsurrey.co.uk</w:t>
      </w:r>
    </w:p>
    <w:p w14:paraId="2B3632B3" w14:textId="417E2B7A" w:rsidR="00986614" w:rsidRPr="003141E3" w:rsidRDefault="00525191" w:rsidP="003141E3">
      <w:pPr>
        <w:spacing w:line="360" w:lineRule="auto"/>
        <w:rPr>
          <w:color w:val="004F6B"/>
          <w:szCs w:val="28"/>
        </w:rPr>
      </w:pPr>
      <w:r w:rsidRPr="003141E3">
        <w:rPr>
          <w:color w:val="004F6B"/>
          <w:szCs w:val="28"/>
        </w:rPr>
        <w:t xml:space="preserve">Phone: </w:t>
      </w:r>
      <w:r w:rsidR="00986614" w:rsidRPr="003141E3">
        <w:rPr>
          <w:color w:val="004F6B"/>
          <w:szCs w:val="28"/>
        </w:rPr>
        <w:t>0303 303 0023</w:t>
      </w:r>
    </w:p>
    <w:p w14:paraId="5943B440" w14:textId="77777777" w:rsidR="00986614" w:rsidRPr="003141E3" w:rsidRDefault="00986614" w:rsidP="003141E3">
      <w:pPr>
        <w:spacing w:line="360" w:lineRule="auto"/>
        <w:rPr>
          <w:color w:val="004F6B"/>
          <w:szCs w:val="28"/>
        </w:rPr>
      </w:pPr>
      <w:r w:rsidRPr="003141E3">
        <w:rPr>
          <w:color w:val="004F6B"/>
          <w:szCs w:val="28"/>
        </w:rPr>
        <w:t>Text/SMS: 07592 787533</w:t>
      </w:r>
    </w:p>
    <w:p w14:paraId="1566D012" w14:textId="4A00A273" w:rsidR="00986614" w:rsidRPr="003141E3" w:rsidRDefault="00525191" w:rsidP="003141E3">
      <w:pPr>
        <w:spacing w:line="360" w:lineRule="auto"/>
        <w:rPr>
          <w:color w:val="004F6B"/>
          <w:szCs w:val="28"/>
        </w:rPr>
      </w:pPr>
      <w:r w:rsidRPr="003141E3">
        <w:rPr>
          <w:color w:val="004F6B"/>
          <w:szCs w:val="28"/>
        </w:rPr>
        <w:t xml:space="preserve">Email: </w:t>
      </w:r>
      <w:r w:rsidR="00986614" w:rsidRPr="003141E3">
        <w:rPr>
          <w:color w:val="004F6B"/>
          <w:szCs w:val="28"/>
        </w:rPr>
        <w:t>enquiries@healthwatchsurrey.co.uk</w:t>
      </w:r>
    </w:p>
    <w:p w14:paraId="24490DB2" w14:textId="632AEC5F" w:rsidR="00986614" w:rsidRPr="003141E3" w:rsidRDefault="00525191" w:rsidP="003141E3">
      <w:pPr>
        <w:spacing w:line="360" w:lineRule="auto"/>
        <w:rPr>
          <w:color w:val="004F6B"/>
          <w:szCs w:val="28"/>
        </w:rPr>
      </w:pPr>
      <w:r w:rsidRPr="003141E3">
        <w:rPr>
          <w:color w:val="004F6B"/>
          <w:szCs w:val="28"/>
        </w:rPr>
        <w:t xml:space="preserve">Twitter: </w:t>
      </w:r>
      <w:r w:rsidR="00986614" w:rsidRPr="003141E3">
        <w:rPr>
          <w:color w:val="004F6B"/>
          <w:szCs w:val="28"/>
        </w:rPr>
        <w:t>@HW_Surrey</w:t>
      </w:r>
    </w:p>
    <w:p w14:paraId="219F2043" w14:textId="588051C4" w:rsidR="00986614" w:rsidRPr="003141E3" w:rsidRDefault="00525191" w:rsidP="003141E3">
      <w:pPr>
        <w:spacing w:line="360" w:lineRule="auto"/>
        <w:rPr>
          <w:color w:val="004F6B"/>
          <w:szCs w:val="28"/>
        </w:rPr>
      </w:pPr>
      <w:r w:rsidRPr="003141E3">
        <w:rPr>
          <w:color w:val="004F6B"/>
          <w:szCs w:val="28"/>
        </w:rPr>
        <w:t xml:space="preserve">Instagram: </w:t>
      </w:r>
      <w:r w:rsidR="00986614" w:rsidRPr="003141E3">
        <w:rPr>
          <w:color w:val="004F6B"/>
          <w:szCs w:val="28"/>
        </w:rPr>
        <w:t>@healthwatch_surrey</w:t>
      </w:r>
    </w:p>
    <w:p w14:paraId="70A55F76" w14:textId="172B61A5" w:rsidR="00986614" w:rsidRPr="003141E3" w:rsidRDefault="00525191" w:rsidP="003141E3">
      <w:pPr>
        <w:spacing w:line="360" w:lineRule="auto"/>
        <w:rPr>
          <w:color w:val="004F6B"/>
          <w:szCs w:val="28"/>
        </w:rPr>
      </w:pPr>
      <w:r w:rsidRPr="003141E3">
        <w:rPr>
          <w:color w:val="004F6B"/>
          <w:szCs w:val="28"/>
        </w:rPr>
        <w:t xml:space="preserve">Facebook: </w:t>
      </w:r>
      <w:r w:rsidR="00986614" w:rsidRPr="003141E3">
        <w:rPr>
          <w:color w:val="004F6B"/>
          <w:szCs w:val="28"/>
        </w:rPr>
        <w:t>/</w:t>
      </w:r>
      <w:proofErr w:type="spellStart"/>
      <w:r w:rsidR="00986614" w:rsidRPr="003141E3">
        <w:rPr>
          <w:color w:val="004F6B"/>
          <w:szCs w:val="28"/>
        </w:rPr>
        <w:t>healthwatchsurrey</w:t>
      </w:r>
      <w:proofErr w:type="spellEnd"/>
    </w:p>
    <w:p w14:paraId="261006F2" w14:textId="66D8E1C3" w:rsidR="00986614" w:rsidRDefault="00525191" w:rsidP="003141E3">
      <w:pPr>
        <w:spacing w:line="360" w:lineRule="auto"/>
        <w:rPr>
          <w:color w:val="004F6B"/>
          <w:szCs w:val="28"/>
        </w:rPr>
      </w:pPr>
      <w:r w:rsidRPr="003141E3">
        <w:rPr>
          <w:color w:val="004F6B"/>
          <w:szCs w:val="28"/>
        </w:rPr>
        <w:t>Linked</w:t>
      </w:r>
      <w:r w:rsidR="00A96AED">
        <w:rPr>
          <w:color w:val="004F6B"/>
          <w:szCs w:val="28"/>
        </w:rPr>
        <w:t>I</w:t>
      </w:r>
      <w:r w:rsidRPr="003141E3">
        <w:rPr>
          <w:color w:val="004F6B"/>
          <w:szCs w:val="28"/>
        </w:rPr>
        <w:t xml:space="preserve">n: </w:t>
      </w:r>
      <w:r w:rsidR="00986614" w:rsidRPr="003141E3">
        <w:rPr>
          <w:color w:val="004F6B"/>
          <w:szCs w:val="28"/>
        </w:rPr>
        <w:t>Healthwatch Surrey</w:t>
      </w:r>
    </w:p>
    <w:p w14:paraId="4E8F6099" w14:textId="085ECBCF" w:rsidR="00A96AED" w:rsidRDefault="00A96AED" w:rsidP="003141E3">
      <w:pPr>
        <w:spacing w:line="360" w:lineRule="auto"/>
        <w:rPr>
          <w:color w:val="004F6B"/>
          <w:szCs w:val="28"/>
        </w:rPr>
      </w:pPr>
    </w:p>
    <w:p w14:paraId="415AAC08" w14:textId="77777777" w:rsidR="00A96AED" w:rsidRDefault="00A96AED" w:rsidP="00A96AED">
      <w:r>
        <w:t xml:space="preserve">If you need support to make a complaint about NHS care our free, independent advocacy service is provided by Surrey Independent Living Charity (SILC) </w:t>
      </w:r>
    </w:p>
    <w:p w14:paraId="1AD13235" w14:textId="77777777" w:rsidR="00A96AED" w:rsidRDefault="00A96AED" w:rsidP="00A96AED"/>
    <w:p w14:paraId="51DCBA14" w14:textId="77777777" w:rsidR="00A96AED" w:rsidRDefault="00A96AED" w:rsidP="00A96AED">
      <w:r>
        <w:t xml:space="preserve">Tel: 01483 310500 </w:t>
      </w:r>
    </w:p>
    <w:p w14:paraId="4A52ABDF" w14:textId="77777777" w:rsidR="00A96AED" w:rsidRDefault="00A96AED" w:rsidP="00A96AED">
      <w:r>
        <w:t xml:space="preserve">SMS: 07704 265377 </w:t>
      </w:r>
    </w:p>
    <w:p w14:paraId="37BD6A0A" w14:textId="1BDB6231" w:rsidR="00A96AED" w:rsidRPr="003141E3" w:rsidRDefault="00A96AED" w:rsidP="00A96AED">
      <w:pPr>
        <w:rPr>
          <w:color w:val="004F6B"/>
          <w:szCs w:val="28"/>
        </w:rPr>
      </w:pPr>
      <w:r>
        <w:t>Email: nhsadvocacy@surreyilc.org.uk</w:t>
      </w:r>
    </w:p>
    <w:sectPr w:rsidR="00A96AED" w:rsidRPr="003141E3" w:rsidSect="00876690">
      <w:headerReference w:type="default" r:id="rId17"/>
      <w:type w:val="continuous"/>
      <w:pgSz w:w="11910" w:h="16840"/>
      <w:pgMar w:top="1418" w:right="1134" w:bottom="1418" w:left="1134" w:header="284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B2CC" w14:textId="77777777" w:rsidR="00951C0B" w:rsidRDefault="00951C0B" w:rsidP="00D62F17">
      <w:r>
        <w:separator/>
      </w:r>
    </w:p>
  </w:endnote>
  <w:endnote w:type="continuationSeparator" w:id="0">
    <w:p w14:paraId="127FF3E7" w14:textId="77777777" w:rsidR="00951C0B" w:rsidRDefault="00951C0B" w:rsidP="00D62F17">
      <w:r>
        <w:continuationSeparator/>
      </w:r>
    </w:p>
  </w:endnote>
  <w:endnote w:type="continuationNotice" w:id="1">
    <w:p w14:paraId="4B3D8BB7" w14:textId="77777777" w:rsidR="00951C0B" w:rsidRDefault="00951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 SemiBold">
    <w:altName w:val="Poppins SemiBold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FACA" w14:textId="6A2392ED" w:rsidR="0092606C" w:rsidRPr="00242743" w:rsidRDefault="00C21F4A" w:rsidP="00D62F17">
    <w:pPr>
      <w:pStyle w:val="BodyText"/>
      <w:rPr>
        <w:sz w:val="4"/>
        <w:szCs w:val="4"/>
      </w:rPr>
    </w:pPr>
    <w:r w:rsidRPr="00242743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20DFFAD6" wp14:editId="62FC880D">
              <wp:simplePos x="0" y="0"/>
              <wp:positionH relativeFrom="page">
                <wp:posOffset>6385560</wp:posOffset>
              </wp:positionH>
              <wp:positionV relativeFrom="bottomMargin">
                <wp:posOffset>494030</wp:posOffset>
              </wp:positionV>
              <wp:extent cx="954405" cy="214630"/>
              <wp:effectExtent l="0" t="0" r="17145" b="13970"/>
              <wp:wrapNone/>
              <wp:docPr id="1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5440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65769161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7C1898B8" w14:textId="77777777" w:rsidR="00C21F4A" w:rsidRPr="00C21F4A" w:rsidRDefault="00C21F4A" w:rsidP="00C21F4A">
                              <w:pPr>
                                <w:widowControl/>
                                <w:autoSpaceDE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C21F4A">
                                <w:rPr>
                                  <w:color w:val="FFFFFF" w:themeColor="background1"/>
                                </w:rPr>
                                <w:t xml:space="preserve">Page </w:t>
                              </w:r>
                              <w:r w:rsidRPr="00C21F4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C21F4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PAGE </w:instrText>
                              </w:r>
                              <w:r w:rsidRPr="00C21F4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C21F4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  <w:r w:rsidRPr="00C21F4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  <w:r w:rsidRPr="00C21F4A">
                                <w:rPr>
                                  <w:color w:val="FFFFFF" w:themeColor="background1"/>
                                </w:rPr>
                                <w:t xml:space="preserve"> of </w:t>
                              </w:r>
                              <w:r w:rsidRPr="00C21F4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C21F4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NUMPAGES  </w:instrText>
                              </w:r>
                              <w:r w:rsidRPr="00C21F4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C21F4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18</w:t>
                              </w:r>
                              <w:r w:rsidRPr="00C21F4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0DFFAD8" w14:textId="75311A8A" w:rsidR="0092606C" w:rsidRPr="00C21F4A" w:rsidRDefault="0092606C" w:rsidP="00D62F17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FFAD6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502.8pt;margin-top:38.9pt;width:75.15pt;height:16.9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" filled="f" stroked="f">
              <v:path arrowok="t"/>
              <v:textbox inset="0,0,0,0">
                <w:txbxContent>
                  <w:sdt>
                    <w:sdtPr>
                      <w:rPr>
                        <w:color w:val="FFFFFF" w:themeColor="background1"/>
                      </w:rPr>
                      <w:id w:val="-65769161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7C1898B8" w14:textId="77777777" w:rsidR="00C21F4A" w:rsidRPr="00C21F4A" w:rsidRDefault="00C21F4A" w:rsidP="00C21F4A">
                        <w:pPr>
                          <w:widowControl/>
                          <w:autoSpaceDE/>
                          <w:jc w:val="center"/>
                          <w:rPr>
                            <w:color w:val="FFFFFF" w:themeColor="background1"/>
                          </w:rPr>
                        </w:pPr>
                        <w:r w:rsidRPr="00C21F4A">
                          <w:rPr>
                            <w:color w:val="FFFFFF" w:themeColor="background1"/>
                          </w:rPr>
                          <w:t xml:space="preserve">Page </w:t>
                        </w:r>
                        <w:r w:rsidRPr="00C21F4A">
                          <w:rPr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C21F4A">
                          <w:rPr>
                            <w:b/>
                            <w:bCs/>
                            <w:color w:val="FFFFFF" w:themeColor="background1"/>
                          </w:rPr>
                          <w:instrText xml:space="preserve"> PAGE </w:instrText>
                        </w:r>
                        <w:r w:rsidRPr="00C21F4A">
                          <w:rPr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Pr="00C21F4A">
                          <w:rPr>
                            <w:b/>
                            <w:bCs/>
                            <w:color w:val="FFFFFF" w:themeColor="background1"/>
                          </w:rPr>
                          <w:t>3</w:t>
                        </w:r>
                        <w:r w:rsidRPr="00C21F4A">
                          <w:rPr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  <w:r w:rsidRPr="00C21F4A">
                          <w:rPr>
                            <w:color w:val="FFFFFF" w:themeColor="background1"/>
                          </w:rPr>
                          <w:t xml:space="preserve"> of </w:t>
                        </w:r>
                        <w:r w:rsidRPr="00C21F4A">
                          <w:rPr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C21F4A">
                          <w:rPr>
                            <w:b/>
                            <w:bCs/>
                            <w:color w:val="FFFFFF" w:themeColor="background1"/>
                          </w:rPr>
                          <w:instrText xml:space="preserve"> NUMPAGES  </w:instrText>
                        </w:r>
                        <w:r w:rsidRPr="00C21F4A">
                          <w:rPr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Pr="00C21F4A">
                          <w:rPr>
                            <w:b/>
                            <w:bCs/>
                            <w:color w:val="FFFFFF" w:themeColor="background1"/>
                          </w:rPr>
                          <w:t>18</w:t>
                        </w:r>
                        <w:r w:rsidRPr="00C21F4A">
                          <w:rPr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sdtContent>
                  </w:sdt>
                  <w:p w14:paraId="20DFFAD8" w14:textId="75311A8A" w:rsidR="0092606C" w:rsidRPr="00C21F4A" w:rsidRDefault="0092606C" w:rsidP="00D62F17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0A09FB" w:rsidRPr="000A09FB">
      <w:rPr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0FBB0BAA" wp14:editId="3FCB3B6F">
              <wp:simplePos x="0" y="0"/>
              <wp:positionH relativeFrom="column">
                <wp:posOffset>-659130</wp:posOffset>
              </wp:positionH>
              <wp:positionV relativeFrom="paragraph">
                <wp:posOffset>-12700</wp:posOffset>
              </wp:positionV>
              <wp:extent cx="31242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1404620"/>
                      </a:xfrm>
                      <a:prstGeom prst="rect">
                        <a:avLst/>
                      </a:prstGeom>
                      <a:solidFill>
                        <a:srgbClr val="004F6B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ED4ABA" w14:textId="62947EA8" w:rsidR="000A09FB" w:rsidRDefault="00BD2A37">
                          <w:r>
                            <w:t>Influence and Impact report Q</w:t>
                          </w:r>
                          <w:r w:rsidR="00597AF0">
                            <w:t>uarter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BB0BAA" id="_x0000_s1028" type="#_x0000_t202" style="position:absolute;margin-left:-51.9pt;margin-top:-1pt;width:246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" fillcolor="#004f6b" stroked="f">
              <v:textbox style="mso-fit-shape-to-text:t">
                <w:txbxContent>
                  <w:p w14:paraId="48ED4ABA" w14:textId="62947EA8" w:rsidR="000A09FB" w:rsidRDefault="00BD2A37">
                    <w:r>
                      <w:t>Influence and Impact report Q</w:t>
                    </w:r>
                    <w:r w:rsidR="00597AF0">
                      <w:t>uarter 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7EBC" w:rsidRPr="00242743">
      <w:rPr>
        <w:noProof/>
        <w:sz w:val="4"/>
        <w:szCs w:val="4"/>
      </w:rPr>
      <w:drawing>
        <wp:anchor distT="0" distB="0" distL="0" distR="0" simplePos="0" relativeHeight="251664896" behindDoc="1" locked="0" layoutInCell="1" allowOverlap="1" wp14:anchorId="20DFFAD4" wp14:editId="4276318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644400"/>
          <wp:effectExtent l="0" t="0" r="3175" b="3810"/>
          <wp:wrapNone/>
          <wp:docPr id="29" name="image2.jpeg" descr="Coloured band containing the words Influence and Impact Report Q2 and the page numbe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2.jpeg" descr="Coloured band containing the words Influence and Impact Report Q2 and the page numbers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5112" w14:textId="77777777" w:rsidR="00951C0B" w:rsidRDefault="00951C0B" w:rsidP="00D62F17">
      <w:r>
        <w:separator/>
      </w:r>
    </w:p>
  </w:footnote>
  <w:footnote w:type="continuationSeparator" w:id="0">
    <w:p w14:paraId="436BD40C" w14:textId="77777777" w:rsidR="00951C0B" w:rsidRDefault="00951C0B" w:rsidP="00D62F17">
      <w:r>
        <w:continuationSeparator/>
      </w:r>
    </w:p>
  </w:footnote>
  <w:footnote w:type="continuationNotice" w:id="1">
    <w:p w14:paraId="55AADC01" w14:textId="77777777" w:rsidR="00951C0B" w:rsidRDefault="00951C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FAC9" w14:textId="77777777" w:rsidR="0092606C" w:rsidRDefault="00EE7EBC" w:rsidP="00D62F17">
    <w:pPr>
      <w:pStyle w:val="BodyText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20DFFAD1" wp14:editId="29E83F4B">
          <wp:simplePos x="0" y="0"/>
          <wp:positionH relativeFrom="page">
            <wp:posOffset>4595612</wp:posOffset>
          </wp:positionH>
          <wp:positionV relativeFrom="page">
            <wp:posOffset>89929</wp:posOffset>
          </wp:positionV>
          <wp:extent cx="2833216" cy="682580"/>
          <wp:effectExtent l="0" t="0" r="0" b="3810"/>
          <wp:wrapNone/>
          <wp:docPr id="28" name="image1.jpeg" descr="Healthwatch Sur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jpeg" descr="Healthwatch Surrey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3216" cy="68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6FA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0DFFAD3" wp14:editId="6BDA17D3">
              <wp:simplePos x="0" y="0"/>
              <wp:positionH relativeFrom="page">
                <wp:posOffset>914400</wp:posOffset>
              </wp:positionH>
              <wp:positionV relativeFrom="page">
                <wp:posOffset>923925</wp:posOffset>
              </wp:positionV>
              <wp:extent cx="5715000" cy="0"/>
              <wp:effectExtent l="0" t="0" r="12700" b="12700"/>
              <wp:wrapNone/>
              <wp:docPr id="1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73D9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8838A" id="Line 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2.75pt" to="522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" strokecolor="#e73d96" strokeweight="1pt">
              <o:lock v:ext="edit" shapetype="f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5C7B" w14:textId="2DE2B7FC" w:rsidR="00747BB8" w:rsidRPr="00795DD8" w:rsidRDefault="00795DD8" w:rsidP="00795DD8">
    <w:pPr>
      <w:pStyle w:val="BodyText"/>
      <w:jc w:val="right"/>
    </w:pPr>
    <w:r w:rsidRPr="00795DD8">
      <w:rPr>
        <w:noProof/>
      </w:rPr>
      <mc:AlternateContent>
        <mc:Choice Requires="wps">
          <w:drawing>
            <wp:anchor distT="0" distB="0" distL="114300" distR="114300" simplePos="0" relativeHeight="251661316" behindDoc="1" locked="0" layoutInCell="1" allowOverlap="1" wp14:anchorId="4F8C2B43" wp14:editId="6DB90D5E">
              <wp:simplePos x="0" y="0"/>
              <wp:positionH relativeFrom="margin">
                <wp:align>center</wp:align>
              </wp:positionH>
              <wp:positionV relativeFrom="page">
                <wp:posOffset>832485</wp:posOffset>
              </wp:positionV>
              <wp:extent cx="57150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73D9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628CC" id="Line 2" o:spid="_x0000_s1026" style="position:absolute;z-index:-2516551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65.55pt" to="450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" strokecolor="#e73d96" strokeweight="1pt">
              <o:lock v:ext="edit" shapetype="f"/>
              <w10:wrap anchorx="margin" anchory="page"/>
            </v:line>
          </w:pict>
        </mc:Fallback>
      </mc:AlternateContent>
    </w:r>
    <w:r>
      <w:rPr>
        <w:noProof/>
      </w:rPr>
      <w:drawing>
        <wp:inline distT="0" distB="0" distL="0" distR="0" wp14:anchorId="30930718" wp14:editId="78E90C30">
          <wp:extent cx="2059545" cy="496187"/>
          <wp:effectExtent l="0" t="0" r="0" b="0"/>
          <wp:docPr id="198" name="image1.jpeg" descr="Healthwatch Sur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jpeg" descr="Healthwatch Surrey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196" cy="503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CA83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E3C4F"/>
    <w:multiLevelType w:val="hybridMultilevel"/>
    <w:tmpl w:val="AC7817C6"/>
    <w:lvl w:ilvl="0" w:tplc="DF321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10736"/>
    <w:multiLevelType w:val="hybridMultilevel"/>
    <w:tmpl w:val="86A62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C147E"/>
    <w:multiLevelType w:val="hybridMultilevel"/>
    <w:tmpl w:val="CBD43BD0"/>
    <w:lvl w:ilvl="0" w:tplc="DF321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754D"/>
    <w:multiLevelType w:val="hybridMultilevel"/>
    <w:tmpl w:val="BDD898F0"/>
    <w:lvl w:ilvl="0" w:tplc="DF321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15269"/>
    <w:multiLevelType w:val="hybridMultilevel"/>
    <w:tmpl w:val="EEEC66F4"/>
    <w:lvl w:ilvl="0" w:tplc="A1C47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80A44"/>
    <w:multiLevelType w:val="hybridMultilevel"/>
    <w:tmpl w:val="C8EA47E8"/>
    <w:lvl w:ilvl="0" w:tplc="F62CA70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27FC1E06"/>
    <w:multiLevelType w:val="hybridMultilevel"/>
    <w:tmpl w:val="175A223A"/>
    <w:lvl w:ilvl="0" w:tplc="905ECA8C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677F3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5A4366"/>
    <w:multiLevelType w:val="hybridMultilevel"/>
    <w:tmpl w:val="3F6EDADE"/>
    <w:lvl w:ilvl="0" w:tplc="3620E32E">
      <w:start w:val="1"/>
      <w:numFmt w:val="bullet"/>
      <w:pStyle w:val="ListBullet-pink"/>
      <w:lvlText w:val=""/>
      <w:lvlJc w:val="left"/>
      <w:pPr>
        <w:ind w:left="360" w:hanging="360"/>
      </w:pPr>
      <w:rPr>
        <w:rFonts w:ascii="Symbol" w:hAnsi="Symbol" w:hint="default"/>
        <w:color w:val="C3187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5F0B9A"/>
    <w:multiLevelType w:val="hybridMultilevel"/>
    <w:tmpl w:val="720CA5A6"/>
    <w:lvl w:ilvl="0" w:tplc="9B769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249A6"/>
    <w:multiLevelType w:val="hybridMultilevel"/>
    <w:tmpl w:val="D98208D2"/>
    <w:lvl w:ilvl="0" w:tplc="DF321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E92E95"/>
    <w:multiLevelType w:val="hybridMultilevel"/>
    <w:tmpl w:val="66FE8356"/>
    <w:lvl w:ilvl="0" w:tplc="DF321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AC63FD"/>
    <w:multiLevelType w:val="hybridMultilevel"/>
    <w:tmpl w:val="5114D5C0"/>
    <w:lvl w:ilvl="0" w:tplc="DF321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43B7C"/>
    <w:multiLevelType w:val="hybridMultilevel"/>
    <w:tmpl w:val="6AEA3184"/>
    <w:lvl w:ilvl="0" w:tplc="9B769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341DB"/>
    <w:multiLevelType w:val="hybridMultilevel"/>
    <w:tmpl w:val="53CAF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511684"/>
    <w:multiLevelType w:val="hybridMultilevel"/>
    <w:tmpl w:val="8662C418"/>
    <w:lvl w:ilvl="0" w:tplc="73F4DA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B42F8"/>
    <w:multiLevelType w:val="hybridMultilevel"/>
    <w:tmpl w:val="CF94EDF8"/>
    <w:lvl w:ilvl="0" w:tplc="DF321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A4745"/>
    <w:multiLevelType w:val="hybridMultilevel"/>
    <w:tmpl w:val="EE502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6F3BE9"/>
    <w:multiLevelType w:val="hybridMultilevel"/>
    <w:tmpl w:val="167033BC"/>
    <w:lvl w:ilvl="0" w:tplc="85A20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04CAC"/>
    <w:multiLevelType w:val="hybridMultilevel"/>
    <w:tmpl w:val="6D0E3CEC"/>
    <w:lvl w:ilvl="0" w:tplc="DF321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A1654"/>
    <w:multiLevelType w:val="hybridMultilevel"/>
    <w:tmpl w:val="94AC399C"/>
    <w:lvl w:ilvl="0" w:tplc="9B769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60F40"/>
    <w:multiLevelType w:val="hybridMultilevel"/>
    <w:tmpl w:val="8C0E85EE"/>
    <w:lvl w:ilvl="0" w:tplc="DF321508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60EF7174"/>
    <w:multiLevelType w:val="hybridMultilevel"/>
    <w:tmpl w:val="61F8005A"/>
    <w:lvl w:ilvl="0" w:tplc="89FAC7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C10583"/>
    <w:multiLevelType w:val="hybridMultilevel"/>
    <w:tmpl w:val="EFEA9468"/>
    <w:lvl w:ilvl="0" w:tplc="CB28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D291E"/>
    <w:multiLevelType w:val="hybridMultilevel"/>
    <w:tmpl w:val="5A587A7C"/>
    <w:lvl w:ilvl="0" w:tplc="F62CA7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25" w15:restartNumberingAfterBreak="0">
    <w:nsid w:val="750D3DE9"/>
    <w:multiLevelType w:val="hybridMultilevel"/>
    <w:tmpl w:val="A3BE5E96"/>
    <w:lvl w:ilvl="0" w:tplc="18B66A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6DF4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5B6ABE"/>
    <w:multiLevelType w:val="hybridMultilevel"/>
    <w:tmpl w:val="7D7EC686"/>
    <w:lvl w:ilvl="0" w:tplc="DF321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2596D"/>
    <w:multiLevelType w:val="hybridMultilevel"/>
    <w:tmpl w:val="0666F602"/>
    <w:lvl w:ilvl="0" w:tplc="DF321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94415C"/>
    <w:multiLevelType w:val="hybridMultilevel"/>
    <w:tmpl w:val="2BF8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18177">
    <w:abstractNumId w:val="2"/>
  </w:num>
  <w:num w:numId="2" w16cid:durableId="75252161">
    <w:abstractNumId w:val="27"/>
  </w:num>
  <w:num w:numId="3" w16cid:durableId="1291742510">
    <w:abstractNumId w:val="16"/>
  </w:num>
  <w:num w:numId="4" w16cid:durableId="820078959">
    <w:abstractNumId w:val="6"/>
  </w:num>
  <w:num w:numId="5" w16cid:durableId="1915238322">
    <w:abstractNumId w:val="24"/>
  </w:num>
  <w:num w:numId="6" w16cid:durableId="1408455781">
    <w:abstractNumId w:val="21"/>
  </w:num>
  <w:num w:numId="7" w16cid:durableId="1219320634">
    <w:abstractNumId w:val="1"/>
  </w:num>
  <w:num w:numId="8" w16cid:durableId="359016691">
    <w:abstractNumId w:val="12"/>
  </w:num>
  <w:num w:numId="9" w16cid:durableId="570627524">
    <w:abstractNumId w:val="10"/>
  </w:num>
  <w:num w:numId="10" w16cid:durableId="670060864">
    <w:abstractNumId w:val="11"/>
  </w:num>
  <w:num w:numId="11" w16cid:durableId="1131128">
    <w:abstractNumId w:val="15"/>
  </w:num>
  <w:num w:numId="12" w16cid:durableId="1870028364">
    <w:abstractNumId w:val="15"/>
  </w:num>
  <w:num w:numId="13" w16cid:durableId="1874228338">
    <w:abstractNumId w:val="26"/>
  </w:num>
  <w:num w:numId="14" w16cid:durableId="367069728">
    <w:abstractNumId w:val="3"/>
  </w:num>
  <w:num w:numId="15" w16cid:durableId="594750740">
    <w:abstractNumId w:val="4"/>
  </w:num>
  <w:num w:numId="16" w16cid:durableId="1086804332">
    <w:abstractNumId w:val="19"/>
  </w:num>
  <w:num w:numId="17" w16cid:durableId="454061137">
    <w:abstractNumId w:val="9"/>
  </w:num>
  <w:num w:numId="18" w16cid:durableId="1454982117">
    <w:abstractNumId w:val="20"/>
  </w:num>
  <w:num w:numId="19" w16cid:durableId="323052375">
    <w:abstractNumId w:val="13"/>
  </w:num>
  <w:num w:numId="20" w16cid:durableId="389499562">
    <w:abstractNumId w:val="15"/>
  </w:num>
  <w:num w:numId="21" w16cid:durableId="1687173507">
    <w:abstractNumId w:val="15"/>
  </w:num>
  <w:num w:numId="22" w16cid:durableId="882670885">
    <w:abstractNumId w:val="15"/>
  </w:num>
  <w:num w:numId="23" w16cid:durableId="377514673">
    <w:abstractNumId w:val="15"/>
  </w:num>
  <w:num w:numId="24" w16cid:durableId="1538590841">
    <w:abstractNumId w:val="15"/>
  </w:num>
  <w:num w:numId="25" w16cid:durableId="1557273568">
    <w:abstractNumId w:val="15"/>
  </w:num>
  <w:num w:numId="26" w16cid:durableId="499128077">
    <w:abstractNumId w:val="23"/>
  </w:num>
  <w:num w:numId="27" w16cid:durableId="352338941">
    <w:abstractNumId w:val="15"/>
  </w:num>
  <w:num w:numId="28" w16cid:durableId="2030254527">
    <w:abstractNumId w:val="15"/>
  </w:num>
  <w:num w:numId="29" w16cid:durableId="40326731">
    <w:abstractNumId w:val="17"/>
  </w:num>
  <w:num w:numId="30" w16cid:durableId="169879956">
    <w:abstractNumId w:val="15"/>
  </w:num>
  <w:num w:numId="31" w16cid:durableId="1097479761">
    <w:abstractNumId w:val="5"/>
  </w:num>
  <w:num w:numId="32" w16cid:durableId="2094817651">
    <w:abstractNumId w:val="18"/>
  </w:num>
  <w:num w:numId="33" w16cid:durableId="143358830">
    <w:abstractNumId w:val="28"/>
  </w:num>
  <w:num w:numId="34" w16cid:durableId="362173216">
    <w:abstractNumId w:val="0"/>
  </w:num>
  <w:num w:numId="35" w16cid:durableId="1615673962">
    <w:abstractNumId w:val="14"/>
  </w:num>
  <w:num w:numId="36" w16cid:durableId="1494947816">
    <w:abstractNumId w:val="22"/>
  </w:num>
  <w:num w:numId="37" w16cid:durableId="937836647">
    <w:abstractNumId w:val="25"/>
  </w:num>
  <w:num w:numId="38" w16cid:durableId="91630129">
    <w:abstractNumId w:val="7"/>
  </w:num>
  <w:num w:numId="39" w16cid:durableId="14766847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6C"/>
    <w:rsid w:val="000038B4"/>
    <w:rsid w:val="00015C79"/>
    <w:rsid w:val="00020D3E"/>
    <w:rsid w:val="00021B78"/>
    <w:rsid w:val="000265A9"/>
    <w:rsid w:val="00037E91"/>
    <w:rsid w:val="000412F2"/>
    <w:rsid w:val="00042CC5"/>
    <w:rsid w:val="000478F6"/>
    <w:rsid w:val="00051481"/>
    <w:rsid w:val="00065395"/>
    <w:rsid w:val="00065DB3"/>
    <w:rsid w:val="00067E5E"/>
    <w:rsid w:val="00083B71"/>
    <w:rsid w:val="00084C70"/>
    <w:rsid w:val="000941C6"/>
    <w:rsid w:val="000A09FB"/>
    <w:rsid w:val="000A475B"/>
    <w:rsid w:val="000B038D"/>
    <w:rsid w:val="000B0ACD"/>
    <w:rsid w:val="000B556A"/>
    <w:rsid w:val="000C770E"/>
    <w:rsid w:val="000D3DF1"/>
    <w:rsid w:val="000D5D6A"/>
    <w:rsid w:val="000E1099"/>
    <w:rsid w:val="000E3940"/>
    <w:rsid w:val="000E5767"/>
    <w:rsid w:val="00101A4D"/>
    <w:rsid w:val="00102405"/>
    <w:rsid w:val="00103627"/>
    <w:rsid w:val="001112FC"/>
    <w:rsid w:val="00116893"/>
    <w:rsid w:val="00120F2E"/>
    <w:rsid w:val="00130D1C"/>
    <w:rsid w:val="0013279E"/>
    <w:rsid w:val="0013566A"/>
    <w:rsid w:val="00135A25"/>
    <w:rsid w:val="00135A80"/>
    <w:rsid w:val="001412AB"/>
    <w:rsid w:val="0016326D"/>
    <w:rsid w:val="00165626"/>
    <w:rsid w:val="001A12EB"/>
    <w:rsid w:val="001A6E73"/>
    <w:rsid w:val="001A795B"/>
    <w:rsid w:val="001B0F1E"/>
    <w:rsid w:val="001B145F"/>
    <w:rsid w:val="001B3715"/>
    <w:rsid w:val="001B4B6E"/>
    <w:rsid w:val="001B4C46"/>
    <w:rsid w:val="001D3330"/>
    <w:rsid w:val="001E2CEC"/>
    <w:rsid w:val="001E7EC0"/>
    <w:rsid w:val="001F3342"/>
    <w:rsid w:val="001F6843"/>
    <w:rsid w:val="00200205"/>
    <w:rsid w:val="002037FB"/>
    <w:rsid w:val="00207E72"/>
    <w:rsid w:val="0021053F"/>
    <w:rsid w:val="00212BCC"/>
    <w:rsid w:val="002158BC"/>
    <w:rsid w:val="0022347C"/>
    <w:rsid w:val="002328AE"/>
    <w:rsid w:val="0023330F"/>
    <w:rsid w:val="00234C3C"/>
    <w:rsid w:val="002354B4"/>
    <w:rsid w:val="00242743"/>
    <w:rsid w:val="00243253"/>
    <w:rsid w:val="00251453"/>
    <w:rsid w:val="00257D94"/>
    <w:rsid w:val="0026634C"/>
    <w:rsid w:val="00270481"/>
    <w:rsid w:val="0027446E"/>
    <w:rsid w:val="002910E8"/>
    <w:rsid w:val="00292114"/>
    <w:rsid w:val="00295D1A"/>
    <w:rsid w:val="002A0ED1"/>
    <w:rsid w:val="002A2CBF"/>
    <w:rsid w:val="002B287C"/>
    <w:rsid w:val="002C6FAB"/>
    <w:rsid w:val="002D407A"/>
    <w:rsid w:val="002D5B0D"/>
    <w:rsid w:val="002D74AA"/>
    <w:rsid w:val="002E60AD"/>
    <w:rsid w:val="003141E3"/>
    <w:rsid w:val="00315791"/>
    <w:rsid w:val="003216F8"/>
    <w:rsid w:val="003253A3"/>
    <w:rsid w:val="00326015"/>
    <w:rsid w:val="00327787"/>
    <w:rsid w:val="00330A5D"/>
    <w:rsid w:val="0033669A"/>
    <w:rsid w:val="003368DA"/>
    <w:rsid w:val="00342279"/>
    <w:rsid w:val="00343587"/>
    <w:rsid w:val="00346460"/>
    <w:rsid w:val="003465AD"/>
    <w:rsid w:val="003629C7"/>
    <w:rsid w:val="00370F22"/>
    <w:rsid w:val="00370FD4"/>
    <w:rsid w:val="00376A06"/>
    <w:rsid w:val="00381C8A"/>
    <w:rsid w:val="003920B5"/>
    <w:rsid w:val="00393254"/>
    <w:rsid w:val="00396987"/>
    <w:rsid w:val="003A05B2"/>
    <w:rsid w:val="003A343B"/>
    <w:rsid w:val="003A6926"/>
    <w:rsid w:val="003A6ADB"/>
    <w:rsid w:val="003B1688"/>
    <w:rsid w:val="003B3697"/>
    <w:rsid w:val="003B5B94"/>
    <w:rsid w:val="003B68DD"/>
    <w:rsid w:val="003C4677"/>
    <w:rsid w:val="003C62BC"/>
    <w:rsid w:val="003D2C6A"/>
    <w:rsid w:val="003D60C1"/>
    <w:rsid w:val="003D7B71"/>
    <w:rsid w:val="003E4230"/>
    <w:rsid w:val="003E56D5"/>
    <w:rsid w:val="003F011E"/>
    <w:rsid w:val="003F271F"/>
    <w:rsid w:val="003F2F99"/>
    <w:rsid w:val="003F52B7"/>
    <w:rsid w:val="003F62BD"/>
    <w:rsid w:val="00400811"/>
    <w:rsid w:val="00403F2D"/>
    <w:rsid w:val="004041B2"/>
    <w:rsid w:val="00406865"/>
    <w:rsid w:val="004079A2"/>
    <w:rsid w:val="00423EB9"/>
    <w:rsid w:val="00434388"/>
    <w:rsid w:val="004553B5"/>
    <w:rsid w:val="00455C2B"/>
    <w:rsid w:val="00457BB2"/>
    <w:rsid w:val="00462116"/>
    <w:rsid w:val="00462A25"/>
    <w:rsid w:val="004666C0"/>
    <w:rsid w:val="0046682E"/>
    <w:rsid w:val="0046761D"/>
    <w:rsid w:val="00472AD6"/>
    <w:rsid w:val="0049653A"/>
    <w:rsid w:val="004C1C0B"/>
    <w:rsid w:val="004C6A83"/>
    <w:rsid w:val="004D393C"/>
    <w:rsid w:val="004D5F9B"/>
    <w:rsid w:val="004D7E53"/>
    <w:rsid w:val="004E4350"/>
    <w:rsid w:val="00521341"/>
    <w:rsid w:val="00521521"/>
    <w:rsid w:val="0052247B"/>
    <w:rsid w:val="00525191"/>
    <w:rsid w:val="0052779B"/>
    <w:rsid w:val="00537784"/>
    <w:rsid w:val="0055291D"/>
    <w:rsid w:val="005731A1"/>
    <w:rsid w:val="00576C08"/>
    <w:rsid w:val="00581525"/>
    <w:rsid w:val="0058155C"/>
    <w:rsid w:val="0058207B"/>
    <w:rsid w:val="00586B41"/>
    <w:rsid w:val="005917A5"/>
    <w:rsid w:val="00594C09"/>
    <w:rsid w:val="00597AF0"/>
    <w:rsid w:val="005A1FF8"/>
    <w:rsid w:val="005C5C76"/>
    <w:rsid w:val="005C7A47"/>
    <w:rsid w:val="005D3152"/>
    <w:rsid w:val="005E1301"/>
    <w:rsid w:val="005F511B"/>
    <w:rsid w:val="006008D4"/>
    <w:rsid w:val="00605611"/>
    <w:rsid w:val="0061103B"/>
    <w:rsid w:val="006113DC"/>
    <w:rsid w:val="00613D6D"/>
    <w:rsid w:val="0063535D"/>
    <w:rsid w:val="00662E54"/>
    <w:rsid w:val="00682E6A"/>
    <w:rsid w:val="00693BC9"/>
    <w:rsid w:val="006A0F79"/>
    <w:rsid w:val="006A5234"/>
    <w:rsid w:val="006A535B"/>
    <w:rsid w:val="006A7A8D"/>
    <w:rsid w:val="006B4FB1"/>
    <w:rsid w:val="006C072F"/>
    <w:rsid w:val="006D1251"/>
    <w:rsid w:val="006D2706"/>
    <w:rsid w:val="006D4314"/>
    <w:rsid w:val="006D6919"/>
    <w:rsid w:val="006F19B0"/>
    <w:rsid w:val="00703C33"/>
    <w:rsid w:val="00706F28"/>
    <w:rsid w:val="00710D8A"/>
    <w:rsid w:val="0071220C"/>
    <w:rsid w:val="00714D96"/>
    <w:rsid w:val="00721CEC"/>
    <w:rsid w:val="00721DD8"/>
    <w:rsid w:val="00724B75"/>
    <w:rsid w:val="00742301"/>
    <w:rsid w:val="00743363"/>
    <w:rsid w:val="00747BB8"/>
    <w:rsid w:val="00752FE4"/>
    <w:rsid w:val="007559C8"/>
    <w:rsid w:val="0076075B"/>
    <w:rsid w:val="00763199"/>
    <w:rsid w:val="00783E50"/>
    <w:rsid w:val="00786963"/>
    <w:rsid w:val="007877C9"/>
    <w:rsid w:val="007913E9"/>
    <w:rsid w:val="00792143"/>
    <w:rsid w:val="00795DD8"/>
    <w:rsid w:val="007A2042"/>
    <w:rsid w:val="007A4E21"/>
    <w:rsid w:val="007B3FA0"/>
    <w:rsid w:val="007B46F9"/>
    <w:rsid w:val="007D26A9"/>
    <w:rsid w:val="007D4009"/>
    <w:rsid w:val="007E29F7"/>
    <w:rsid w:val="007F0E25"/>
    <w:rsid w:val="007F6723"/>
    <w:rsid w:val="007F6844"/>
    <w:rsid w:val="00804817"/>
    <w:rsid w:val="00804A77"/>
    <w:rsid w:val="00810FC9"/>
    <w:rsid w:val="00811736"/>
    <w:rsid w:val="00813FDD"/>
    <w:rsid w:val="0081654B"/>
    <w:rsid w:val="00824811"/>
    <w:rsid w:val="008249D0"/>
    <w:rsid w:val="008262B6"/>
    <w:rsid w:val="0083578C"/>
    <w:rsid w:val="00836C97"/>
    <w:rsid w:val="00837434"/>
    <w:rsid w:val="00843E46"/>
    <w:rsid w:val="00845D89"/>
    <w:rsid w:val="0086061F"/>
    <w:rsid w:val="0086296A"/>
    <w:rsid w:val="00873800"/>
    <w:rsid w:val="00876690"/>
    <w:rsid w:val="00877CBC"/>
    <w:rsid w:val="0088203A"/>
    <w:rsid w:val="00882684"/>
    <w:rsid w:val="008A74A9"/>
    <w:rsid w:val="008B10E8"/>
    <w:rsid w:val="008D2DCD"/>
    <w:rsid w:val="008D5227"/>
    <w:rsid w:val="008E5AE4"/>
    <w:rsid w:val="008F5044"/>
    <w:rsid w:val="008F57E2"/>
    <w:rsid w:val="008F6066"/>
    <w:rsid w:val="008F76E0"/>
    <w:rsid w:val="00917D1F"/>
    <w:rsid w:val="00922182"/>
    <w:rsid w:val="00925567"/>
    <w:rsid w:val="0092606C"/>
    <w:rsid w:val="00926A2B"/>
    <w:rsid w:val="0093179D"/>
    <w:rsid w:val="00932FB3"/>
    <w:rsid w:val="00933B8D"/>
    <w:rsid w:val="00951911"/>
    <w:rsid w:val="00951C0B"/>
    <w:rsid w:val="0095602C"/>
    <w:rsid w:val="00976C24"/>
    <w:rsid w:val="00976D24"/>
    <w:rsid w:val="0097767C"/>
    <w:rsid w:val="00977A15"/>
    <w:rsid w:val="00977F70"/>
    <w:rsid w:val="00986614"/>
    <w:rsid w:val="00992A50"/>
    <w:rsid w:val="00995E97"/>
    <w:rsid w:val="009A4C9F"/>
    <w:rsid w:val="009A7727"/>
    <w:rsid w:val="009B1F4E"/>
    <w:rsid w:val="009B2CA3"/>
    <w:rsid w:val="009B6201"/>
    <w:rsid w:val="009B64DB"/>
    <w:rsid w:val="009C4414"/>
    <w:rsid w:val="009D0895"/>
    <w:rsid w:val="009D0B27"/>
    <w:rsid w:val="009D55CB"/>
    <w:rsid w:val="009E29BA"/>
    <w:rsid w:val="009F1E69"/>
    <w:rsid w:val="00A0322E"/>
    <w:rsid w:val="00A0514E"/>
    <w:rsid w:val="00A10234"/>
    <w:rsid w:val="00A15FEA"/>
    <w:rsid w:val="00A24C09"/>
    <w:rsid w:val="00A27B26"/>
    <w:rsid w:val="00A343B9"/>
    <w:rsid w:val="00A42A20"/>
    <w:rsid w:val="00A549A8"/>
    <w:rsid w:val="00A566AE"/>
    <w:rsid w:val="00A61A0A"/>
    <w:rsid w:val="00A62FD3"/>
    <w:rsid w:val="00A63254"/>
    <w:rsid w:val="00A66372"/>
    <w:rsid w:val="00A73B18"/>
    <w:rsid w:val="00A825CE"/>
    <w:rsid w:val="00A96AED"/>
    <w:rsid w:val="00AA3BE7"/>
    <w:rsid w:val="00AB08B2"/>
    <w:rsid w:val="00AB23B9"/>
    <w:rsid w:val="00AB2970"/>
    <w:rsid w:val="00AB4E20"/>
    <w:rsid w:val="00AB5631"/>
    <w:rsid w:val="00AC376E"/>
    <w:rsid w:val="00AC40E7"/>
    <w:rsid w:val="00AC60B0"/>
    <w:rsid w:val="00AE60DC"/>
    <w:rsid w:val="00AE6472"/>
    <w:rsid w:val="00B07E3E"/>
    <w:rsid w:val="00B21630"/>
    <w:rsid w:val="00B221B4"/>
    <w:rsid w:val="00B22879"/>
    <w:rsid w:val="00B271F8"/>
    <w:rsid w:val="00B323AC"/>
    <w:rsid w:val="00B324F9"/>
    <w:rsid w:val="00B335CE"/>
    <w:rsid w:val="00B3545F"/>
    <w:rsid w:val="00B56B9B"/>
    <w:rsid w:val="00B67362"/>
    <w:rsid w:val="00B70C23"/>
    <w:rsid w:val="00B71664"/>
    <w:rsid w:val="00B7395F"/>
    <w:rsid w:val="00B97C41"/>
    <w:rsid w:val="00B97FDC"/>
    <w:rsid w:val="00BA4E3B"/>
    <w:rsid w:val="00BB73A3"/>
    <w:rsid w:val="00BC2A27"/>
    <w:rsid w:val="00BC4C37"/>
    <w:rsid w:val="00BD0C63"/>
    <w:rsid w:val="00BD2A37"/>
    <w:rsid w:val="00BF4605"/>
    <w:rsid w:val="00C00977"/>
    <w:rsid w:val="00C047AC"/>
    <w:rsid w:val="00C109CD"/>
    <w:rsid w:val="00C16A77"/>
    <w:rsid w:val="00C20599"/>
    <w:rsid w:val="00C21F4A"/>
    <w:rsid w:val="00C31080"/>
    <w:rsid w:val="00C45FB1"/>
    <w:rsid w:val="00C53F48"/>
    <w:rsid w:val="00C64769"/>
    <w:rsid w:val="00C806E0"/>
    <w:rsid w:val="00C822C2"/>
    <w:rsid w:val="00C82C7B"/>
    <w:rsid w:val="00C83311"/>
    <w:rsid w:val="00C854B4"/>
    <w:rsid w:val="00C94CD0"/>
    <w:rsid w:val="00C952AC"/>
    <w:rsid w:val="00C96FED"/>
    <w:rsid w:val="00C976FC"/>
    <w:rsid w:val="00CA6621"/>
    <w:rsid w:val="00CA6E51"/>
    <w:rsid w:val="00CA785A"/>
    <w:rsid w:val="00CB06FF"/>
    <w:rsid w:val="00CB7C76"/>
    <w:rsid w:val="00CC4763"/>
    <w:rsid w:val="00CD1350"/>
    <w:rsid w:val="00CD210E"/>
    <w:rsid w:val="00CD5109"/>
    <w:rsid w:val="00CE50BC"/>
    <w:rsid w:val="00CF4389"/>
    <w:rsid w:val="00D00E7A"/>
    <w:rsid w:val="00D018B6"/>
    <w:rsid w:val="00D05324"/>
    <w:rsid w:val="00D1101F"/>
    <w:rsid w:val="00D214EF"/>
    <w:rsid w:val="00D21632"/>
    <w:rsid w:val="00D21A7D"/>
    <w:rsid w:val="00D235AD"/>
    <w:rsid w:val="00D30C1D"/>
    <w:rsid w:val="00D31068"/>
    <w:rsid w:val="00D351E9"/>
    <w:rsid w:val="00D377A6"/>
    <w:rsid w:val="00D4267A"/>
    <w:rsid w:val="00D445BE"/>
    <w:rsid w:val="00D5000D"/>
    <w:rsid w:val="00D54817"/>
    <w:rsid w:val="00D551CF"/>
    <w:rsid w:val="00D62F17"/>
    <w:rsid w:val="00D65FED"/>
    <w:rsid w:val="00D752E5"/>
    <w:rsid w:val="00D76C70"/>
    <w:rsid w:val="00D80E19"/>
    <w:rsid w:val="00D85778"/>
    <w:rsid w:val="00D87C7F"/>
    <w:rsid w:val="00D917DE"/>
    <w:rsid w:val="00DA217D"/>
    <w:rsid w:val="00DA4EBC"/>
    <w:rsid w:val="00DA5750"/>
    <w:rsid w:val="00DA738B"/>
    <w:rsid w:val="00DB2070"/>
    <w:rsid w:val="00DC2278"/>
    <w:rsid w:val="00DC269C"/>
    <w:rsid w:val="00DD1A78"/>
    <w:rsid w:val="00DD3787"/>
    <w:rsid w:val="00DF269F"/>
    <w:rsid w:val="00DF3773"/>
    <w:rsid w:val="00DF4D30"/>
    <w:rsid w:val="00DF5607"/>
    <w:rsid w:val="00DF56B3"/>
    <w:rsid w:val="00DF5B81"/>
    <w:rsid w:val="00E00BEE"/>
    <w:rsid w:val="00E11D37"/>
    <w:rsid w:val="00E12F6B"/>
    <w:rsid w:val="00E20F87"/>
    <w:rsid w:val="00E2303F"/>
    <w:rsid w:val="00E27BFB"/>
    <w:rsid w:val="00E40024"/>
    <w:rsid w:val="00E52E33"/>
    <w:rsid w:val="00E56CA1"/>
    <w:rsid w:val="00E62F87"/>
    <w:rsid w:val="00E7641C"/>
    <w:rsid w:val="00E77393"/>
    <w:rsid w:val="00E8344A"/>
    <w:rsid w:val="00E86716"/>
    <w:rsid w:val="00E87106"/>
    <w:rsid w:val="00E94900"/>
    <w:rsid w:val="00E96B44"/>
    <w:rsid w:val="00EA2384"/>
    <w:rsid w:val="00EB3446"/>
    <w:rsid w:val="00EC0D65"/>
    <w:rsid w:val="00EC37AB"/>
    <w:rsid w:val="00EC7E04"/>
    <w:rsid w:val="00ED72E8"/>
    <w:rsid w:val="00EE7EBC"/>
    <w:rsid w:val="00EF7677"/>
    <w:rsid w:val="00F02A04"/>
    <w:rsid w:val="00F07303"/>
    <w:rsid w:val="00F12040"/>
    <w:rsid w:val="00F136FA"/>
    <w:rsid w:val="00F1436C"/>
    <w:rsid w:val="00F168CF"/>
    <w:rsid w:val="00F2243D"/>
    <w:rsid w:val="00F23407"/>
    <w:rsid w:val="00F254FF"/>
    <w:rsid w:val="00F328B0"/>
    <w:rsid w:val="00F35E30"/>
    <w:rsid w:val="00F526C2"/>
    <w:rsid w:val="00F52E82"/>
    <w:rsid w:val="00F537E5"/>
    <w:rsid w:val="00F54DD6"/>
    <w:rsid w:val="00F57315"/>
    <w:rsid w:val="00F70206"/>
    <w:rsid w:val="00F728DC"/>
    <w:rsid w:val="00F74FFD"/>
    <w:rsid w:val="00F763AB"/>
    <w:rsid w:val="00F93822"/>
    <w:rsid w:val="00F94554"/>
    <w:rsid w:val="00FA1B87"/>
    <w:rsid w:val="00FA520B"/>
    <w:rsid w:val="00FB2C44"/>
    <w:rsid w:val="00FC1BE5"/>
    <w:rsid w:val="00FD6163"/>
    <w:rsid w:val="00FD65DE"/>
    <w:rsid w:val="00FE185E"/>
    <w:rsid w:val="00FE5E50"/>
    <w:rsid w:val="00FF7837"/>
    <w:rsid w:val="037BD315"/>
    <w:rsid w:val="042BCE09"/>
    <w:rsid w:val="043CFFAB"/>
    <w:rsid w:val="071A40C2"/>
    <w:rsid w:val="081DAAF5"/>
    <w:rsid w:val="0A39509F"/>
    <w:rsid w:val="0C132783"/>
    <w:rsid w:val="0C35E3CF"/>
    <w:rsid w:val="0F6E80B0"/>
    <w:rsid w:val="10DF10C2"/>
    <w:rsid w:val="1124FCCF"/>
    <w:rsid w:val="120C936E"/>
    <w:rsid w:val="12CCDD08"/>
    <w:rsid w:val="14083242"/>
    <w:rsid w:val="1535B4C6"/>
    <w:rsid w:val="15660312"/>
    <w:rsid w:val="16D18527"/>
    <w:rsid w:val="1858156D"/>
    <w:rsid w:val="1A76E340"/>
    <w:rsid w:val="1BB63121"/>
    <w:rsid w:val="1D95F31D"/>
    <w:rsid w:val="1E2768DF"/>
    <w:rsid w:val="215E7229"/>
    <w:rsid w:val="2532B033"/>
    <w:rsid w:val="26CD8475"/>
    <w:rsid w:val="28FF09EE"/>
    <w:rsid w:val="2B6FC0FC"/>
    <w:rsid w:val="2D647DAE"/>
    <w:rsid w:val="2D8B66A6"/>
    <w:rsid w:val="2F653D8A"/>
    <w:rsid w:val="30507B7F"/>
    <w:rsid w:val="314414D6"/>
    <w:rsid w:val="32EBCDD1"/>
    <w:rsid w:val="332DBC96"/>
    <w:rsid w:val="33B7AA74"/>
    <w:rsid w:val="343126C9"/>
    <w:rsid w:val="364CCC73"/>
    <w:rsid w:val="38B81919"/>
    <w:rsid w:val="394540F7"/>
    <w:rsid w:val="3A67FAA5"/>
    <w:rsid w:val="3AD3BEC3"/>
    <w:rsid w:val="3CCFB1FE"/>
    <w:rsid w:val="3FCA50D9"/>
    <w:rsid w:val="40E80924"/>
    <w:rsid w:val="4259E42D"/>
    <w:rsid w:val="456EFB74"/>
    <w:rsid w:val="4586F4E1"/>
    <w:rsid w:val="46417FE3"/>
    <w:rsid w:val="4696E760"/>
    <w:rsid w:val="4C888942"/>
    <w:rsid w:val="4EC1D703"/>
    <w:rsid w:val="542C7F64"/>
    <w:rsid w:val="54A5FBB9"/>
    <w:rsid w:val="567FD29D"/>
    <w:rsid w:val="5682434F"/>
    <w:rsid w:val="5AAD487C"/>
    <w:rsid w:val="5C0A2F20"/>
    <w:rsid w:val="6044A29D"/>
    <w:rsid w:val="60EAE9A3"/>
    <w:rsid w:val="612E8806"/>
    <w:rsid w:val="63E88926"/>
    <w:rsid w:val="658970B9"/>
    <w:rsid w:val="66E73A97"/>
    <w:rsid w:val="672029E8"/>
    <w:rsid w:val="6772BDBC"/>
    <w:rsid w:val="6A9AE85F"/>
    <w:rsid w:val="6B87DA28"/>
    <w:rsid w:val="6E9064ED"/>
    <w:rsid w:val="715579C6"/>
    <w:rsid w:val="7213ED0A"/>
    <w:rsid w:val="72E869B7"/>
    <w:rsid w:val="742F92B4"/>
    <w:rsid w:val="74957F87"/>
    <w:rsid w:val="752A215D"/>
    <w:rsid w:val="76096998"/>
    <w:rsid w:val="78FB7BF3"/>
    <w:rsid w:val="798569D1"/>
    <w:rsid w:val="79D1E8A4"/>
    <w:rsid w:val="7E14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FFA53"/>
  <w15:docId w15:val="{60326FEC-6AD7-1D4A-8325-2309603C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7FB"/>
    <w:rPr>
      <w:rFonts w:eastAsia="Poppins" w:cs="Poppins"/>
      <w:sz w:val="28"/>
      <w:szCs w:val="24"/>
      <w:lang w:val="en-GB"/>
    </w:rPr>
  </w:style>
  <w:style w:type="paragraph" w:styleId="Heading1">
    <w:name w:val="heading 1"/>
    <w:aliases w:val="Heading 1 - Blue"/>
    <w:basedOn w:val="Normal"/>
    <w:link w:val="Heading1Char"/>
    <w:uiPriority w:val="9"/>
    <w:qFormat/>
    <w:rsid w:val="006D4314"/>
    <w:pPr>
      <w:spacing w:before="120"/>
      <w:ind w:right="17"/>
      <w:outlineLvl w:val="0"/>
    </w:pPr>
    <w:rPr>
      <w:b/>
      <w:bCs/>
      <w:color w:val="004F6B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B64DB"/>
    <w:pPr>
      <w:spacing w:line="233" w:lineRule="auto"/>
      <w:outlineLvl w:val="1"/>
    </w:pPr>
    <w:rPr>
      <w:rFonts w:eastAsia="Lucida Sans" w:cs="Lucida Sans"/>
      <w:b/>
      <w:color w:val="637F34"/>
      <w:sz w:val="32"/>
      <w:u w:color="000000"/>
    </w:rPr>
  </w:style>
  <w:style w:type="paragraph" w:styleId="Heading3">
    <w:name w:val="heading 3"/>
    <w:basedOn w:val="Normal"/>
    <w:uiPriority w:val="9"/>
    <w:unhideWhenUsed/>
    <w:qFormat/>
    <w:rsid w:val="00396987"/>
    <w:pPr>
      <w:spacing w:before="8" w:line="233" w:lineRule="auto"/>
      <w:outlineLvl w:val="2"/>
    </w:pPr>
    <w:rPr>
      <w:b/>
      <w:bCs/>
      <w:color w:val="004F6B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6919"/>
    <w:pPr>
      <w:keepNext/>
      <w:keepLines/>
      <w:spacing w:before="8"/>
      <w:outlineLvl w:val="3"/>
    </w:pPr>
    <w:rPr>
      <w:rFonts w:eastAsiaTheme="majorEastAsia" w:cstheme="majorBidi"/>
      <w:b/>
      <w:iCs/>
      <w:color w:val="004F6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i/>
      <w:iCs/>
      <w:sz w:val="21"/>
      <w:szCs w:val="21"/>
    </w:rPr>
  </w:style>
  <w:style w:type="paragraph" w:styleId="Title">
    <w:name w:val="Title"/>
    <w:basedOn w:val="Normal"/>
    <w:link w:val="TitleChar"/>
    <w:uiPriority w:val="10"/>
    <w:qFormat/>
    <w:rsid w:val="00BD2A37"/>
    <w:pPr>
      <w:spacing w:before="189"/>
      <w:ind w:left="100"/>
      <w:jc w:val="center"/>
    </w:pPr>
    <w:rPr>
      <w:b/>
      <w:color w:val="004F6B"/>
      <w:sz w:val="56"/>
      <w:szCs w:val="5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</w:style>
  <w:style w:type="paragraph" w:styleId="Quote">
    <w:name w:val="Quote"/>
    <w:basedOn w:val="BodyText"/>
    <w:next w:val="Normal"/>
    <w:link w:val="QuoteChar"/>
    <w:uiPriority w:val="29"/>
    <w:qFormat/>
    <w:rsid w:val="00C31080"/>
    <w:pPr>
      <w:spacing w:line="233" w:lineRule="auto"/>
      <w:ind w:left="284" w:right="284"/>
    </w:pPr>
    <w:rPr>
      <w:i w:val="0"/>
      <w:color w:val="004F6B"/>
      <w:w w:val="95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1080"/>
    <w:rPr>
      <w:rFonts w:ascii="Poppins" w:eastAsia="Poppins" w:hAnsi="Poppins" w:cs="Poppins"/>
      <w:iCs/>
      <w:color w:val="004F6B"/>
      <w:w w:val="95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35E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6D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216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632"/>
    <w:rPr>
      <w:rFonts w:ascii="Poppins" w:eastAsia="Poppins" w:hAnsi="Poppins" w:cs="Poppins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1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632"/>
    <w:rPr>
      <w:rFonts w:ascii="Poppins" w:eastAsia="Poppins" w:hAnsi="Poppins" w:cs="Poppins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D21632"/>
    <w:pPr>
      <w:widowControl/>
      <w:autoSpaceDE/>
      <w:autoSpaceDN/>
    </w:pPr>
    <w:rPr>
      <w:rFonts w:ascii="Poppins" w:eastAsia="Poppins" w:hAnsi="Poppins" w:cs="Poppins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21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6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632"/>
    <w:rPr>
      <w:rFonts w:ascii="Poppins" w:eastAsia="Poppins" w:hAnsi="Poppins" w:cs="Poppins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632"/>
    <w:rPr>
      <w:rFonts w:ascii="Poppins" w:eastAsia="Poppins" w:hAnsi="Poppins" w:cs="Poppins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70F22"/>
    <w:rPr>
      <w:color w:val="605E5C"/>
      <w:shd w:val="clear" w:color="auto" w:fill="E1DFDD"/>
    </w:rPr>
  </w:style>
  <w:style w:type="paragraph" w:customStyle="1" w:styleId="Wherefrom">
    <w:name w:val="Where from?"/>
    <w:basedOn w:val="Normal"/>
    <w:qFormat/>
    <w:rsid w:val="00521521"/>
    <w:pPr>
      <w:ind w:left="720"/>
    </w:pPr>
    <w:rPr>
      <w:b/>
      <w:bCs/>
      <w:color w:val="000000" w:themeColor="text1"/>
      <w:sz w:val="20"/>
      <w:szCs w:val="20"/>
    </w:rPr>
  </w:style>
  <w:style w:type="paragraph" w:customStyle="1" w:styleId="Experience">
    <w:name w:val="Experience"/>
    <w:basedOn w:val="Quote"/>
    <w:rsid w:val="00A27B26"/>
    <w:pPr>
      <w:ind w:left="36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9B64DB"/>
    <w:rPr>
      <w:rFonts w:ascii="Poppins" w:eastAsia="Lucida Sans" w:hAnsi="Poppins" w:cs="Lucida Sans"/>
      <w:b/>
      <w:color w:val="637F34"/>
      <w:sz w:val="32"/>
      <w:szCs w:val="24"/>
      <w:u w:color="000000"/>
      <w:lang w:val="en-GB"/>
    </w:rPr>
  </w:style>
  <w:style w:type="character" w:styleId="Strong">
    <w:name w:val="Strong"/>
    <w:basedOn w:val="DefaultParagraphFont"/>
    <w:uiPriority w:val="22"/>
    <w:qFormat/>
    <w:rsid w:val="002037FB"/>
    <w:rPr>
      <w:rFonts w:asciiTheme="minorHAnsi" w:hAnsiTheme="minorHAnsi"/>
      <w:b/>
      <w:bCs/>
      <w:color w:val="004F6B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A37"/>
    <w:pPr>
      <w:numPr>
        <w:ilvl w:val="1"/>
      </w:numPr>
      <w:spacing w:after="160"/>
      <w:jc w:val="center"/>
    </w:pPr>
    <w:rPr>
      <w:rFonts w:eastAsiaTheme="minorEastAsia" w:cstheme="minorBidi"/>
      <w:b/>
      <w:color w:val="004F6B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D2A37"/>
    <w:rPr>
      <w:rFonts w:ascii="Poppins" w:eastAsiaTheme="minorEastAsia" w:hAnsi="Poppins"/>
      <w:b/>
      <w:color w:val="004F6B"/>
      <w:spacing w:val="15"/>
      <w:sz w:val="32"/>
      <w:lang w:val="en-GB"/>
    </w:rPr>
  </w:style>
  <w:style w:type="paragraph" w:styleId="ListBullet">
    <w:name w:val="List Bullet"/>
    <w:basedOn w:val="Normal"/>
    <w:link w:val="ListBulletChar"/>
    <w:uiPriority w:val="99"/>
    <w:unhideWhenUsed/>
    <w:rsid w:val="00396987"/>
    <w:pPr>
      <w:numPr>
        <w:numId w:val="34"/>
      </w:numPr>
      <w:contextualSpacing/>
    </w:pPr>
  </w:style>
  <w:style w:type="table" w:styleId="TableGrid">
    <w:name w:val="Table Grid"/>
    <w:basedOn w:val="TableNormal"/>
    <w:uiPriority w:val="39"/>
    <w:rsid w:val="0052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E7641C"/>
    <w:pPr>
      <w:spacing w:after="100"/>
    </w:pPr>
  </w:style>
  <w:style w:type="paragraph" w:customStyle="1" w:styleId="Heading1-Pink">
    <w:name w:val="Heading 1 - Pink"/>
    <w:basedOn w:val="Heading1"/>
    <w:link w:val="Heading1-PinkChar"/>
    <w:qFormat/>
    <w:rsid w:val="006D6919"/>
    <w:rPr>
      <w:color w:val="C31873"/>
    </w:rPr>
  </w:style>
  <w:style w:type="character" w:customStyle="1" w:styleId="Heading4Char">
    <w:name w:val="Heading 4 Char"/>
    <w:basedOn w:val="DefaultParagraphFont"/>
    <w:link w:val="Heading4"/>
    <w:uiPriority w:val="9"/>
    <w:rsid w:val="006D6919"/>
    <w:rPr>
      <w:rFonts w:ascii="Poppins" w:eastAsiaTheme="majorEastAsia" w:hAnsi="Poppins" w:cstheme="majorBidi"/>
      <w:b/>
      <w:iCs/>
      <w:color w:val="004F6B"/>
      <w:sz w:val="24"/>
      <w:szCs w:val="24"/>
      <w:lang w:val="en-GB"/>
    </w:rPr>
  </w:style>
  <w:style w:type="character" w:customStyle="1" w:styleId="Heading1Char">
    <w:name w:val="Heading 1 Char"/>
    <w:aliases w:val="Heading 1 - Blue Char"/>
    <w:basedOn w:val="DefaultParagraphFont"/>
    <w:link w:val="Heading1"/>
    <w:uiPriority w:val="9"/>
    <w:rsid w:val="006D6919"/>
    <w:rPr>
      <w:rFonts w:ascii="Poppins" w:eastAsia="Poppins" w:hAnsi="Poppins" w:cs="Poppins"/>
      <w:b/>
      <w:bCs/>
      <w:color w:val="004F6B"/>
      <w:sz w:val="36"/>
      <w:szCs w:val="32"/>
      <w:lang w:val="en-GB"/>
    </w:rPr>
  </w:style>
  <w:style w:type="character" w:customStyle="1" w:styleId="Heading1-PinkChar">
    <w:name w:val="Heading 1 - Pink Char"/>
    <w:basedOn w:val="Heading1Char"/>
    <w:link w:val="Heading1-Pink"/>
    <w:rsid w:val="006D6919"/>
    <w:rPr>
      <w:rFonts w:ascii="Poppins" w:eastAsia="Poppins" w:hAnsi="Poppins" w:cs="Poppins"/>
      <w:b/>
      <w:bCs/>
      <w:color w:val="C31873"/>
      <w:sz w:val="36"/>
      <w:szCs w:val="32"/>
      <w:lang w:val="en-GB"/>
    </w:rPr>
  </w:style>
  <w:style w:type="paragraph" w:customStyle="1" w:styleId="ListBullet-pink">
    <w:name w:val="List Bullet - pink"/>
    <w:basedOn w:val="ListBullet"/>
    <w:qFormat/>
    <w:rsid w:val="00873800"/>
    <w:pPr>
      <w:numPr>
        <w:numId w:val="39"/>
      </w:numPr>
    </w:pPr>
  </w:style>
  <w:style w:type="paragraph" w:customStyle="1" w:styleId="ListBullet-green">
    <w:name w:val="List Bullet - green"/>
    <w:basedOn w:val="ListBullet"/>
    <w:link w:val="ListBullet-greenChar"/>
    <w:qFormat/>
    <w:rsid w:val="00873800"/>
    <w:pPr>
      <w:numPr>
        <w:numId w:val="38"/>
      </w:numPr>
    </w:pPr>
  </w:style>
  <w:style w:type="paragraph" w:customStyle="1" w:styleId="ListBullet-black">
    <w:name w:val="List Bullet - black"/>
    <w:basedOn w:val="ListBullet"/>
    <w:link w:val="ListBullet-blackChar"/>
    <w:qFormat/>
    <w:rsid w:val="00873800"/>
  </w:style>
  <w:style w:type="character" w:customStyle="1" w:styleId="ListBulletChar">
    <w:name w:val="List Bullet Char"/>
    <w:basedOn w:val="DefaultParagraphFont"/>
    <w:link w:val="ListBullet"/>
    <w:uiPriority w:val="99"/>
    <w:rsid w:val="00873800"/>
    <w:rPr>
      <w:rFonts w:ascii="Poppins" w:eastAsia="Poppins" w:hAnsi="Poppins" w:cs="Poppins"/>
      <w:sz w:val="24"/>
      <w:szCs w:val="24"/>
      <w:lang w:val="en-GB"/>
    </w:rPr>
  </w:style>
  <w:style w:type="character" w:customStyle="1" w:styleId="ListBullet-greenChar">
    <w:name w:val="List Bullet - green Char"/>
    <w:basedOn w:val="ListBulletChar"/>
    <w:link w:val="ListBullet-green"/>
    <w:rsid w:val="00873800"/>
    <w:rPr>
      <w:rFonts w:ascii="Poppins" w:eastAsia="Poppins" w:hAnsi="Poppins" w:cs="Poppins"/>
      <w:sz w:val="24"/>
      <w:szCs w:val="24"/>
      <w:lang w:val="en-GB"/>
    </w:rPr>
  </w:style>
  <w:style w:type="character" w:customStyle="1" w:styleId="ListBullet-blackChar">
    <w:name w:val="List Bullet - black Char"/>
    <w:basedOn w:val="ListBulletChar"/>
    <w:link w:val="ListBullet-black"/>
    <w:rsid w:val="00873800"/>
    <w:rPr>
      <w:rFonts w:ascii="Poppins" w:eastAsia="Poppins" w:hAnsi="Poppins" w:cs="Poppins"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21F4A"/>
    <w:rPr>
      <w:rFonts w:ascii="Poppins" w:eastAsia="Poppins" w:hAnsi="Poppins" w:cs="Poppins"/>
      <w:b/>
      <w:color w:val="004F6B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healthwatchsurrey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4F6B"/>
      </a:dk2>
      <a:lt2>
        <a:srgbClr val="FFFFFF"/>
      </a:lt2>
      <a:accent1>
        <a:srgbClr val="004F6B"/>
      </a:accent1>
      <a:accent2>
        <a:srgbClr val="E73E97"/>
      </a:accent2>
      <a:accent3>
        <a:srgbClr val="96DF46"/>
      </a:accent3>
      <a:accent4>
        <a:srgbClr val="F9B93E"/>
      </a:accent4>
      <a:accent5>
        <a:srgbClr val="00B38C"/>
      </a:accent5>
      <a:accent6>
        <a:srgbClr val="7FCBEB"/>
      </a:accent6>
      <a:hlink>
        <a:srgbClr val="A81563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3d4958-b3d8-4169-a995-8865d8aa179e" xsi:nil="true"/>
    <lcf76f155ced4ddcb4097134ff3c332f xmlns="f199288b-e4f6-45fe-899d-9d747fc98e0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50A791186984A8AA0B604D977D0EE" ma:contentTypeVersion="16" ma:contentTypeDescription="Create a new document." ma:contentTypeScope="" ma:versionID="dd97e54d194f5132732c0ac9bd080aef">
  <xsd:schema xmlns:xsd="http://www.w3.org/2001/XMLSchema" xmlns:xs="http://www.w3.org/2001/XMLSchema" xmlns:p="http://schemas.microsoft.com/office/2006/metadata/properties" xmlns:ns2="f199288b-e4f6-45fe-899d-9d747fc98e04" xmlns:ns3="963d4958-b3d8-4169-a995-8865d8aa179e" targetNamespace="http://schemas.microsoft.com/office/2006/metadata/properties" ma:root="true" ma:fieldsID="556e74c01a438f86d0fdc68261d2bbf3" ns2:_="" ns3:_="">
    <xsd:import namespace="f199288b-e4f6-45fe-899d-9d747fc98e04"/>
    <xsd:import namespace="963d4958-b3d8-4169-a995-8865d8aa1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288b-e4f6-45fe-899d-9d747fc98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e6d622-e7df-453c-acb7-89b942b01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d4958-b3d8-4169-a995-8865d8aa1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f94c42-c77f-41f1-8122-61127f3b7caa}" ma:internalName="TaxCatchAll" ma:showField="CatchAllData" ma:web="963d4958-b3d8-4169-a995-8865d8aa1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64B23-0632-4961-8A89-08FC66B63385}">
  <ds:schemaRefs>
    <ds:schemaRef ds:uri="http://schemas.microsoft.com/office/2006/metadata/properties"/>
    <ds:schemaRef ds:uri="http://schemas.microsoft.com/office/infopath/2007/PartnerControls"/>
    <ds:schemaRef ds:uri="963d4958-b3d8-4169-a995-8865d8aa179e"/>
    <ds:schemaRef ds:uri="f199288b-e4f6-45fe-899d-9d747fc98e04"/>
  </ds:schemaRefs>
</ds:datastoreItem>
</file>

<file path=customXml/itemProps2.xml><?xml version="1.0" encoding="utf-8"?>
<ds:datastoreItem xmlns:ds="http://schemas.openxmlformats.org/officeDocument/2006/customXml" ds:itemID="{4B4E02A1-BA86-4C71-9093-2A2B60F9F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E335AF-437E-410F-9172-C6061A4C3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9288b-e4f6-45fe-899d-9d747fc98e04"/>
    <ds:schemaRef ds:uri="963d4958-b3d8-4169-a995-8865d8aa1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683164-2F1A-4AD5-891F-E711EA0AF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Connelly - Healthwatch Surrey</dc:creator>
  <cp:keywords/>
  <cp:lastModifiedBy>Vicky Rushworth - Healthwatch Surrey</cp:lastModifiedBy>
  <cp:revision>4</cp:revision>
  <cp:lastPrinted>2022-07-08T21:46:00Z</cp:lastPrinted>
  <dcterms:created xsi:type="dcterms:W3CDTF">2022-10-25T16:49:00Z</dcterms:created>
  <dcterms:modified xsi:type="dcterms:W3CDTF">2022-10-25T17:07:00Z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2022-03-28T00:00:00Z</vt:filetime>
  </property>
  <property fmtid="{D5CDD505-2E9C-101B-9397-08002B2CF9AE}" pid="5" name="ContentTypeId">
    <vt:lpwstr>0x01010092450A791186984A8AA0B604D977D0EE</vt:lpwstr>
  </property>
  <property fmtid="{D5CDD505-2E9C-101B-9397-08002B2CF9AE}" pid="6" name="MediaServiceImageTags">
    <vt:lpwstr/>
  </property>
</Properties>
</file>