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DA2FF" w14:textId="73E84AF3" w:rsidR="00B3675E" w:rsidRDefault="00BE5B8F" w:rsidP="00BE5B8F">
      <w:pPr>
        <w:rPr>
          <w:sz w:val="24"/>
          <w:szCs w:val="24"/>
          <w:u w:val="single"/>
        </w:rPr>
      </w:pPr>
      <w:r w:rsidRPr="00BE5B8F">
        <w:rPr>
          <w:sz w:val="24"/>
          <w:szCs w:val="24"/>
          <w:u w:val="single"/>
        </w:rPr>
        <w:t>How people find advice and support in the years after dementia diagnosis</w:t>
      </w:r>
      <w:r>
        <w:rPr>
          <w:sz w:val="24"/>
          <w:szCs w:val="24"/>
          <w:u w:val="single"/>
        </w:rPr>
        <w:t>.</w:t>
      </w:r>
    </w:p>
    <w:p w14:paraId="62207B76" w14:textId="77777777" w:rsidR="00BE5B8F" w:rsidRPr="004C7421" w:rsidRDefault="00BE5B8F" w:rsidP="00BE5B8F">
      <w:pPr>
        <w:rPr>
          <w:b/>
          <w:bCs/>
          <w:sz w:val="24"/>
          <w:szCs w:val="24"/>
          <w:u w:val="single"/>
        </w:rPr>
      </w:pPr>
      <w:r w:rsidRPr="004C7421">
        <w:rPr>
          <w:b/>
          <w:bCs/>
          <w:sz w:val="24"/>
          <w:szCs w:val="24"/>
          <w:u w:val="single"/>
        </w:rPr>
        <w:t xml:space="preserve">Project Rationale </w:t>
      </w:r>
    </w:p>
    <w:p w14:paraId="492387E6" w14:textId="6332B13B" w:rsidR="00BE5B8F" w:rsidRDefault="00BE5B8F" w:rsidP="00BE5B8F">
      <w:r>
        <w:t>The Surrey Dementia Strategy Action Board will be refreshing the Dementia Strategy for Surrey in late 2021. Healthwatch Surrey undertook this project to ensure service users’ experience and needs could inform the development of the new strategy.</w:t>
      </w:r>
    </w:p>
    <w:p w14:paraId="31904D9B" w14:textId="18D73767" w:rsidR="00BE5B8F" w:rsidRDefault="00BE5B8F" w:rsidP="00BE5B8F">
      <w:r>
        <w:t>It is estimated that over 16,000 people in Surrey are living with dementia, and this number is predicted to increase rapidly. Despite the signposting offered during and after diagnosis, there are concerns that people and their carers are struggling to access the support available.</w:t>
      </w:r>
    </w:p>
    <w:p w14:paraId="5CE9B7E4" w14:textId="77777777" w:rsidR="001E583B" w:rsidRPr="004C7421" w:rsidRDefault="001E583B" w:rsidP="00BE5B8F">
      <w:pPr>
        <w:rPr>
          <w:b/>
          <w:bCs/>
          <w:sz w:val="24"/>
          <w:szCs w:val="24"/>
          <w:u w:val="single"/>
        </w:rPr>
      </w:pPr>
      <w:r w:rsidRPr="004C7421">
        <w:rPr>
          <w:b/>
          <w:bCs/>
          <w:sz w:val="24"/>
          <w:szCs w:val="24"/>
          <w:u w:val="single"/>
        </w:rPr>
        <w:t xml:space="preserve">Objectives </w:t>
      </w:r>
    </w:p>
    <w:p w14:paraId="02488870" w14:textId="77777777" w:rsidR="001E583B" w:rsidRDefault="001E583B" w:rsidP="00BE5B8F">
      <w:r>
        <w:t>To gain insight into whether people in Surrey with a diagnosis of dementia (and their carers) are:</w:t>
      </w:r>
    </w:p>
    <w:p w14:paraId="16A54A4F" w14:textId="7F637A5A" w:rsidR="00BA3583" w:rsidRDefault="001E583B" w:rsidP="00BA3583">
      <w:pPr>
        <w:pStyle w:val="ListParagraph"/>
        <w:numPr>
          <w:ilvl w:val="0"/>
          <w:numId w:val="1"/>
        </w:numPr>
      </w:pPr>
      <w:r>
        <w:t xml:space="preserve">Receiving all the information and resources to which they are entitled </w:t>
      </w:r>
    </w:p>
    <w:p w14:paraId="20246684" w14:textId="77777777" w:rsidR="00BA3583" w:rsidRDefault="001E583B" w:rsidP="00BA3583">
      <w:pPr>
        <w:pStyle w:val="ListParagraph"/>
        <w:numPr>
          <w:ilvl w:val="0"/>
          <w:numId w:val="1"/>
        </w:numPr>
      </w:pPr>
      <w:r>
        <w:t xml:space="preserve">Accessing the full range of support and services available as they need them </w:t>
      </w:r>
    </w:p>
    <w:p w14:paraId="02DC5B49" w14:textId="77777777" w:rsidR="00BA3583" w:rsidRDefault="001E583B" w:rsidP="001334D7">
      <w:pPr>
        <w:pStyle w:val="ListParagraph"/>
        <w:numPr>
          <w:ilvl w:val="0"/>
          <w:numId w:val="1"/>
        </w:numPr>
      </w:pPr>
      <w:r>
        <w:t xml:space="preserve">Managing their care safely and effectively; and </w:t>
      </w:r>
    </w:p>
    <w:p w14:paraId="13753A5F" w14:textId="05A13EFC" w:rsidR="001E583B" w:rsidRDefault="001E583B" w:rsidP="001334D7">
      <w:pPr>
        <w:pStyle w:val="ListParagraph"/>
        <w:numPr>
          <w:ilvl w:val="0"/>
          <w:numId w:val="1"/>
        </w:numPr>
      </w:pPr>
      <w:r>
        <w:t>Referring themselves appropriately as the condition progresses</w:t>
      </w:r>
    </w:p>
    <w:p w14:paraId="4A1F4779" w14:textId="77777777" w:rsidR="00282207" w:rsidRPr="004C7421" w:rsidRDefault="00282207" w:rsidP="00CA2D3C">
      <w:pPr>
        <w:rPr>
          <w:b/>
          <w:bCs/>
          <w:sz w:val="24"/>
          <w:szCs w:val="24"/>
          <w:u w:val="single"/>
        </w:rPr>
      </w:pPr>
      <w:r w:rsidRPr="004C7421">
        <w:rPr>
          <w:b/>
          <w:bCs/>
          <w:sz w:val="24"/>
          <w:szCs w:val="24"/>
          <w:u w:val="single"/>
        </w:rPr>
        <w:t xml:space="preserve">Method and Sample </w:t>
      </w:r>
    </w:p>
    <w:p w14:paraId="53F87724" w14:textId="5A02C579" w:rsidR="00282207" w:rsidRDefault="00282207" w:rsidP="00F476A9">
      <w:pPr>
        <w:pStyle w:val="ListParagraph"/>
        <w:numPr>
          <w:ilvl w:val="0"/>
          <w:numId w:val="2"/>
        </w:numPr>
      </w:pPr>
      <w:r>
        <w:t xml:space="preserve">26 semi-structured depth interviews with carers: only one person with dementia was able to contribute </w:t>
      </w:r>
    </w:p>
    <w:p w14:paraId="52F836C7" w14:textId="42D8EDEF" w:rsidR="00F476A9" w:rsidRDefault="00282207" w:rsidP="00F476A9">
      <w:pPr>
        <w:pStyle w:val="ListParagraph"/>
        <w:numPr>
          <w:ilvl w:val="0"/>
          <w:numId w:val="2"/>
        </w:numPr>
      </w:pPr>
      <w:r>
        <w:t xml:space="preserve">Range of diagnoses </w:t>
      </w:r>
    </w:p>
    <w:p w14:paraId="01AF16EE" w14:textId="2C4C9791" w:rsidR="00F476A9" w:rsidRDefault="00282207" w:rsidP="00F476A9">
      <w:pPr>
        <w:pStyle w:val="ListParagraph"/>
        <w:numPr>
          <w:ilvl w:val="0"/>
          <w:numId w:val="2"/>
        </w:numPr>
      </w:pPr>
      <w:r>
        <w:t xml:space="preserve">Alzheimer's, vascular dementia, frontotemporal, Lewy Body </w:t>
      </w:r>
    </w:p>
    <w:p w14:paraId="29F90FD8" w14:textId="15122EF5" w:rsidR="00F476A9" w:rsidRDefault="00282207" w:rsidP="00F476A9">
      <w:pPr>
        <w:pStyle w:val="ListParagraph"/>
        <w:numPr>
          <w:ilvl w:val="0"/>
          <w:numId w:val="2"/>
        </w:numPr>
      </w:pPr>
      <w:r>
        <w:t xml:space="preserve">13 with diagnosis since 2019; 13 in 2018 or earlier </w:t>
      </w:r>
    </w:p>
    <w:p w14:paraId="360B6C28" w14:textId="1A97E588" w:rsidR="00F476A9" w:rsidRDefault="00282207" w:rsidP="00F476A9">
      <w:pPr>
        <w:pStyle w:val="ListParagraph"/>
        <w:numPr>
          <w:ilvl w:val="0"/>
          <w:numId w:val="2"/>
        </w:numPr>
      </w:pPr>
      <w:r>
        <w:t xml:space="preserve">Carers included spouses and adult children </w:t>
      </w:r>
    </w:p>
    <w:p w14:paraId="2E80B4A4" w14:textId="41282DA2" w:rsidR="00F476A9" w:rsidRDefault="00282207" w:rsidP="00F476A9">
      <w:pPr>
        <w:pStyle w:val="ListParagraph"/>
        <w:numPr>
          <w:ilvl w:val="0"/>
          <w:numId w:val="2"/>
        </w:numPr>
      </w:pPr>
      <w:r>
        <w:t xml:space="preserve">Representation of all “Places” across Surrey </w:t>
      </w:r>
    </w:p>
    <w:p w14:paraId="15F9FF80" w14:textId="629F2CC1" w:rsidR="00CA2D3C" w:rsidRDefault="00282207" w:rsidP="00F476A9">
      <w:pPr>
        <w:pStyle w:val="ListParagraph"/>
        <w:numPr>
          <w:ilvl w:val="0"/>
          <w:numId w:val="2"/>
        </w:numPr>
      </w:pPr>
      <w:r>
        <w:t>We also visited support groups; had discussions with providers; reviewed our database of experiences</w:t>
      </w:r>
    </w:p>
    <w:p w14:paraId="21AD14D9" w14:textId="77777777" w:rsidR="008646D9" w:rsidRPr="004C7421" w:rsidRDefault="00F671BE" w:rsidP="00F476A9">
      <w:pPr>
        <w:rPr>
          <w:b/>
          <w:bCs/>
          <w:sz w:val="24"/>
          <w:szCs w:val="24"/>
          <w:u w:val="single"/>
        </w:rPr>
      </w:pPr>
      <w:r w:rsidRPr="004C7421">
        <w:rPr>
          <w:b/>
          <w:bCs/>
          <w:sz w:val="24"/>
          <w:szCs w:val="24"/>
          <w:u w:val="single"/>
        </w:rPr>
        <w:t xml:space="preserve">Findings: Carer burdens </w:t>
      </w:r>
    </w:p>
    <w:p w14:paraId="5941A90C" w14:textId="7724BC01" w:rsidR="008646D9" w:rsidRDefault="00F671BE" w:rsidP="00E218F7">
      <w:pPr>
        <w:pStyle w:val="ListParagraph"/>
        <w:numPr>
          <w:ilvl w:val="0"/>
          <w:numId w:val="3"/>
        </w:numPr>
      </w:pPr>
      <w:r>
        <w:t xml:space="preserve">Inexperience and lack of knowledge </w:t>
      </w:r>
    </w:p>
    <w:p w14:paraId="41605512" w14:textId="4FE3856C" w:rsidR="008646D9" w:rsidRDefault="00F671BE" w:rsidP="00E218F7">
      <w:pPr>
        <w:pStyle w:val="ListParagraph"/>
        <w:numPr>
          <w:ilvl w:val="0"/>
          <w:numId w:val="3"/>
        </w:numPr>
      </w:pPr>
      <w:r>
        <w:t xml:space="preserve">Breadth, depth and range of practicalities of caring </w:t>
      </w:r>
    </w:p>
    <w:p w14:paraId="1C3D9BCD" w14:textId="3566D2CE" w:rsidR="008646D9" w:rsidRDefault="00F671BE" w:rsidP="00E218F7">
      <w:pPr>
        <w:pStyle w:val="ListParagraph"/>
        <w:numPr>
          <w:ilvl w:val="0"/>
          <w:numId w:val="3"/>
        </w:numPr>
      </w:pPr>
      <w:r>
        <w:t xml:space="preserve">Constant evolution of needs </w:t>
      </w:r>
    </w:p>
    <w:p w14:paraId="3BC30A20" w14:textId="780A0776" w:rsidR="008646D9" w:rsidRDefault="00F671BE" w:rsidP="00E218F7">
      <w:pPr>
        <w:pStyle w:val="ListParagraph"/>
        <w:numPr>
          <w:ilvl w:val="0"/>
          <w:numId w:val="3"/>
        </w:numPr>
      </w:pPr>
      <w:r>
        <w:t xml:space="preserve">Stress, guilt, isolation and grief </w:t>
      </w:r>
    </w:p>
    <w:p w14:paraId="70E09983" w14:textId="631FB786" w:rsidR="008646D9" w:rsidRDefault="00F671BE" w:rsidP="00E218F7">
      <w:pPr>
        <w:pStyle w:val="ListParagraph"/>
        <w:numPr>
          <w:ilvl w:val="0"/>
          <w:numId w:val="3"/>
        </w:numPr>
      </w:pPr>
      <w:r>
        <w:t xml:space="preserve">Intensity of caring </w:t>
      </w:r>
    </w:p>
    <w:p w14:paraId="0F84C9AC" w14:textId="0CD9761D" w:rsidR="00F476A9" w:rsidRPr="00E218F7" w:rsidRDefault="00F671BE" w:rsidP="00E218F7">
      <w:pPr>
        <w:pStyle w:val="ListParagraph"/>
        <w:numPr>
          <w:ilvl w:val="0"/>
          <w:numId w:val="3"/>
        </w:numPr>
        <w:rPr>
          <w:b/>
          <w:bCs/>
          <w:u w:val="single"/>
        </w:rPr>
      </w:pPr>
      <w:r>
        <w:t>Length of time, burnout</w:t>
      </w:r>
    </w:p>
    <w:p w14:paraId="3B9F9FC1" w14:textId="77777777" w:rsidR="00D53F78" w:rsidRPr="004C7421" w:rsidRDefault="00D53F78" w:rsidP="00E218F7">
      <w:pPr>
        <w:rPr>
          <w:b/>
          <w:bCs/>
          <w:sz w:val="24"/>
          <w:szCs w:val="24"/>
          <w:u w:val="single"/>
        </w:rPr>
      </w:pPr>
      <w:r w:rsidRPr="004C7421">
        <w:rPr>
          <w:b/>
          <w:bCs/>
          <w:sz w:val="24"/>
          <w:szCs w:val="24"/>
          <w:u w:val="single"/>
        </w:rPr>
        <w:t xml:space="preserve">Findings: Carer needs </w:t>
      </w:r>
    </w:p>
    <w:p w14:paraId="123EFF11" w14:textId="77777777" w:rsidR="00FC74B7" w:rsidRPr="00AB28B3" w:rsidRDefault="00D53F78" w:rsidP="00E218F7">
      <w:r w:rsidRPr="00AB28B3">
        <w:t xml:space="preserve">Frequent, repeated access to bite-sized, timely… </w:t>
      </w:r>
    </w:p>
    <w:p w14:paraId="385968FE" w14:textId="02BF0966" w:rsidR="00FC74B7" w:rsidRDefault="00D53F78" w:rsidP="003B0A05">
      <w:pPr>
        <w:pStyle w:val="ListParagraph"/>
        <w:numPr>
          <w:ilvl w:val="0"/>
          <w:numId w:val="4"/>
        </w:numPr>
      </w:pPr>
      <w:r>
        <w:t xml:space="preserve">Information </w:t>
      </w:r>
    </w:p>
    <w:p w14:paraId="004C2CF0" w14:textId="0564AFF5" w:rsidR="00FC74B7" w:rsidRDefault="00D53F78" w:rsidP="003B0A05">
      <w:pPr>
        <w:pStyle w:val="ListParagraph"/>
        <w:numPr>
          <w:ilvl w:val="0"/>
          <w:numId w:val="4"/>
        </w:numPr>
      </w:pPr>
      <w:r>
        <w:t xml:space="preserve">Signposting </w:t>
      </w:r>
    </w:p>
    <w:p w14:paraId="04958343" w14:textId="0D15CAE4" w:rsidR="00FC74B7" w:rsidRDefault="00D53F78" w:rsidP="003B0A05">
      <w:pPr>
        <w:pStyle w:val="ListParagraph"/>
        <w:numPr>
          <w:ilvl w:val="0"/>
          <w:numId w:val="4"/>
        </w:numPr>
      </w:pPr>
      <w:r>
        <w:t xml:space="preserve">External perspective </w:t>
      </w:r>
    </w:p>
    <w:p w14:paraId="031FB8B3" w14:textId="7E94FBB9" w:rsidR="00FC74B7" w:rsidRDefault="00D53F78" w:rsidP="003B0A05">
      <w:pPr>
        <w:pStyle w:val="ListParagraph"/>
        <w:numPr>
          <w:ilvl w:val="0"/>
          <w:numId w:val="4"/>
        </w:numPr>
      </w:pPr>
      <w:r>
        <w:t xml:space="preserve">Activities for person with dementia </w:t>
      </w:r>
    </w:p>
    <w:p w14:paraId="2201E38C" w14:textId="6CCBB3EF" w:rsidR="003B0A05" w:rsidRDefault="00D53F78" w:rsidP="003B0A05">
      <w:pPr>
        <w:pStyle w:val="ListParagraph"/>
        <w:numPr>
          <w:ilvl w:val="0"/>
          <w:numId w:val="4"/>
        </w:numPr>
      </w:pPr>
      <w:r>
        <w:t xml:space="preserve">Respite for the carer </w:t>
      </w:r>
    </w:p>
    <w:p w14:paraId="0D94F4A7" w14:textId="01FFE2AA" w:rsidR="00E218F7" w:rsidRDefault="00D53F78" w:rsidP="003B0A05">
      <w:pPr>
        <w:pStyle w:val="ListParagraph"/>
        <w:numPr>
          <w:ilvl w:val="0"/>
          <w:numId w:val="4"/>
        </w:numPr>
      </w:pPr>
      <w:r>
        <w:t>Emotional support</w:t>
      </w:r>
    </w:p>
    <w:p w14:paraId="50A757DE" w14:textId="6D7BC579" w:rsidR="003B0A05" w:rsidRPr="00AB28B3" w:rsidRDefault="004C7421" w:rsidP="003B0A05">
      <w:pPr>
        <w:rPr>
          <w:b/>
          <w:bCs/>
          <w:sz w:val="24"/>
          <w:szCs w:val="24"/>
          <w:u w:val="single"/>
        </w:rPr>
      </w:pPr>
      <w:r w:rsidRPr="00AB28B3">
        <w:rPr>
          <w:b/>
          <w:bCs/>
          <w:sz w:val="24"/>
          <w:szCs w:val="24"/>
          <w:u w:val="single"/>
        </w:rPr>
        <w:lastRenderedPageBreak/>
        <w:t>Conclusions: What works well</w:t>
      </w:r>
    </w:p>
    <w:p w14:paraId="5F0930E5" w14:textId="46253E62" w:rsidR="00784967" w:rsidRDefault="00784967" w:rsidP="00784967">
      <w:pPr>
        <w:pStyle w:val="ListParagraph"/>
        <w:numPr>
          <w:ilvl w:val="0"/>
          <w:numId w:val="5"/>
        </w:numPr>
      </w:pPr>
      <w:r>
        <w:t xml:space="preserve">Good relationship with a guide/navigator (small n) </w:t>
      </w:r>
    </w:p>
    <w:p w14:paraId="776CBDA5" w14:textId="1DEAEF9C" w:rsidR="00784967" w:rsidRDefault="00784967" w:rsidP="00784967">
      <w:pPr>
        <w:pStyle w:val="ListParagraph"/>
        <w:numPr>
          <w:ilvl w:val="0"/>
          <w:numId w:val="5"/>
        </w:numPr>
      </w:pPr>
      <w:r>
        <w:t xml:space="preserve">Some excellent experiences with Dementia Navigators, </w:t>
      </w:r>
    </w:p>
    <w:p w14:paraId="606EE905" w14:textId="77777777" w:rsidR="00784967" w:rsidRDefault="00784967" w:rsidP="00784967">
      <w:pPr>
        <w:pStyle w:val="ListParagraph"/>
        <w:numPr>
          <w:ilvl w:val="0"/>
          <w:numId w:val="5"/>
        </w:numPr>
      </w:pPr>
      <w:r>
        <w:t>Similarly, with other professional or peer guides</w:t>
      </w:r>
    </w:p>
    <w:p w14:paraId="69279897" w14:textId="77777777" w:rsidR="00784967" w:rsidRDefault="00784967" w:rsidP="00784967">
      <w:pPr>
        <w:pStyle w:val="ListParagraph"/>
        <w:numPr>
          <w:ilvl w:val="0"/>
          <w:numId w:val="5"/>
        </w:numPr>
      </w:pPr>
      <w:r>
        <w:t>Information and signposting that is relevant and timely; responsive to changes</w:t>
      </w:r>
    </w:p>
    <w:p w14:paraId="4F7C3B3D" w14:textId="0A10EEAC" w:rsidR="00E218F7" w:rsidRPr="00CF565A" w:rsidRDefault="00784967" w:rsidP="00784967">
      <w:pPr>
        <w:pStyle w:val="ListParagraph"/>
        <w:numPr>
          <w:ilvl w:val="0"/>
          <w:numId w:val="5"/>
        </w:numPr>
        <w:rPr>
          <w:b/>
          <w:bCs/>
          <w:u w:val="single"/>
        </w:rPr>
      </w:pPr>
      <w:r>
        <w:t>Able to forewarn, pre-empt</w:t>
      </w:r>
    </w:p>
    <w:p w14:paraId="195CEC2B" w14:textId="77777777" w:rsidR="00CF565A" w:rsidRPr="00AB28B3" w:rsidRDefault="00CF565A" w:rsidP="00AB28B3">
      <w:pPr>
        <w:rPr>
          <w:b/>
          <w:bCs/>
          <w:sz w:val="24"/>
          <w:szCs w:val="24"/>
        </w:rPr>
      </w:pPr>
      <w:r w:rsidRPr="00AB28B3">
        <w:rPr>
          <w:b/>
          <w:bCs/>
          <w:sz w:val="24"/>
          <w:szCs w:val="24"/>
        </w:rPr>
        <w:t>Support Groups of all types including VCFS</w:t>
      </w:r>
    </w:p>
    <w:p w14:paraId="3EC22458" w14:textId="77777777" w:rsidR="00CF565A" w:rsidRDefault="00CF565A" w:rsidP="00AB28B3">
      <w:pPr>
        <w:pStyle w:val="ListParagraph"/>
        <w:numPr>
          <w:ilvl w:val="0"/>
          <w:numId w:val="6"/>
        </w:numPr>
      </w:pPr>
      <w:r>
        <w:t>Invaluable source of information, perspective and emotional support</w:t>
      </w:r>
    </w:p>
    <w:p w14:paraId="1AE6AFA4" w14:textId="77777777" w:rsidR="00CF565A" w:rsidRDefault="00CF565A" w:rsidP="00AB28B3">
      <w:pPr>
        <w:pStyle w:val="ListParagraph"/>
        <w:numPr>
          <w:ilvl w:val="0"/>
          <w:numId w:val="6"/>
        </w:numPr>
      </w:pPr>
      <w:r>
        <w:t>Repeated visits → bite sized, timely, relevant information</w:t>
      </w:r>
    </w:p>
    <w:p w14:paraId="237A9A53" w14:textId="77777777" w:rsidR="00CF565A" w:rsidRDefault="00CF565A" w:rsidP="00AB28B3">
      <w:pPr>
        <w:pStyle w:val="ListParagraph"/>
        <w:numPr>
          <w:ilvl w:val="0"/>
          <w:numId w:val="6"/>
        </w:numPr>
      </w:pPr>
      <w:r>
        <w:t>Peer support and empathy</w:t>
      </w:r>
    </w:p>
    <w:p w14:paraId="558EE38D" w14:textId="77777777" w:rsidR="00CF565A" w:rsidRDefault="00CF565A" w:rsidP="00AB28B3">
      <w:pPr>
        <w:pStyle w:val="ListParagraph"/>
        <w:numPr>
          <w:ilvl w:val="0"/>
          <w:numId w:val="6"/>
        </w:numPr>
      </w:pPr>
      <w:r>
        <w:t>credible, realistic</w:t>
      </w:r>
    </w:p>
    <w:p w14:paraId="5D552B47" w14:textId="77777777" w:rsidR="00CF565A" w:rsidRDefault="00CF565A" w:rsidP="00AB28B3">
      <w:pPr>
        <w:pStyle w:val="ListParagraph"/>
        <w:numPr>
          <w:ilvl w:val="0"/>
          <w:numId w:val="6"/>
        </w:numPr>
      </w:pPr>
      <w:r>
        <w:t>Professional light-touch moderation → ensures focus, follow up and backup</w:t>
      </w:r>
    </w:p>
    <w:p w14:paraId="1E63D051" w14:textId="77777777" w:rsidR="00CF565A" w:rsidRDefault="00CF565A" w:rsidP="00AB28B3">
      <w:pPr>
        <w:pStyle w:val="ListParagraph"/>
        <w:numPr>
          <w:ilvl w:val="0"/>
          <w:numId w:val="6"/>
        </w:numPr>
      </w:pPr>
      <w:r>
        <w:t>Opportunity to help others – rewarding</w:t>
      </w:r>
    </w:p>
    <w:p w14:paraId="46A0DFA0" w14:textId="05231FD6" w:rsidR="00CF565A" w:rsidRPr="00A860E6" w:rsidRDefault="00CF565A" w:rsidP="00AB28B3">
      <w:pPr>
        <w:pStyle w:val="ListParagraph"/>
        <w:numPr>
          <w:ilvl w:val="0"/>
          <w:numId w:val="6"/>
        </w:numPr>
        <w:rPr>
          <w:b/>
          <w:bCs/>
          <w:u w:val="single"/>
        </w:rPr>
      </w:pPr>
      <w:r>
        <w:t>Element of respite</w:t>
      </w:r>
    </w:p>
    <w:p w14:paraId="5B20C672" w14:textId="07038B06" w:rsidR="00510AE3" w:rsidRPr="00AB28B3" w:rsidRDefault="00510AE3" w:rsidP="00AB28B3">
      <w:pPr>
        <w:rPr>
          <w:b/>
          <w:bCs/>
          <w:sz w:val="24"/>
          <w:szCs w:val="24"/>
        </w:rPr>
      </w:pPr>
      <w:r w:rsidRPr="00AB28B3">
        <w:rPr>
          <w:b/>
          <w:bCs/>
          <w:sz w:val="24"/>
          <w:szCs w:val="24"/>
        </w:rPr>
        <w:t>Clinical oversight - neurologist, TIHM</w:t>
      </w:r>
    </w:p>
    <w:p w14:paraId="2F88FFE7" w14:textId="0F2BD9BE" w:rsidR="00A860E6" w:rsidRPr="00510AE3" w:rsidRDefault="00510AE3" w:rsidP="00AB28B3">
      <w:pPr>
        <w:pStyle w:val="ListParagraph"/>
        <w:numPr>
          <w:ilvl w:val="0"/>
          <w:numId w:val="7"/>
        </w:numPr>
        <w:rPr>
          <w:b/>
          <w:bCs/>
          <w:u w:val="single"/>
        </w:rPr>
      </w:pPr>
      <w:r>
        <w:t>Valued for additional support and information received as by-product of regular clinical contact</w:t>
      </w:r>
    </w:p>
    <w:p w14:paraId="455B6EF6" w14:textId="77777777" w:rsidR="00030C6E" w:rsidRPr="00AB28B3" w:rsidRDefault="00030C6E" w:rsidP="00AB28B3">
      <w:pPr>
        <w:rPr>
          <w:b/>
          <w:bCs/>
          <w:sz w:val="24"/>
          <w:szCs w:val="24"/>
        </w:rPr>
      </w:pPr>
      <w:r w:rsidRPr="00AB28B3">
        <w:rPr>
          <w:b/>
          <w:bCs/>
          <w:sz w:val="24"/>
          <w:szCs w:val="24"/>
        </w:rPr>
        <w:t>Training courses/sessions</w:t>
      </w:r>
    </w:p>
    <w:p w14:paraId="204D101D" w14:textId="081801D2" w:rsidR="00510AE3" w:rsidRPr="00030C6E" w:rsidRDefault="00030C6E" w:rsidP="00AB28B3">
      <w:pPr>
        <w:pStyle w:val="ListParagraph"/>
        <w:numPr>
          <w:ilvl w:val="0"/>
          <w:numId w:val="7"/>
        </w:numPr>
        <w:rPr>
          <w:b/>
          <w:bCs/>
          <w:u w:val="single"/>
        </w:rPr>
      </w:pPr>
      <w:r>
        <w:t>Highly valued by the few who had attended, especially day-to-day practicalities such as communication</w:t>
      </w:r>
    </w:p>
    <w:p w14:paraId="1C0A8AB7" w14:textId="7BB2C2C0" w:rsidR="00030C6E" w:rsidRPr="002B41F8" w:rsidRDefault="00227828" w:rsidP="00030C6E">
      <w:pPr>
        <w:rPr>
          <w:b/>
          <w:bCs/>
          <w:sz w:val="24"/>
          <w:szCs w:val="24"/>
          <w:u w:val="single"/>
        </w:rPr>
      </w:pPr>
      <w:r w:rsidRPr="002B41F8">
        <w:rPr>
          <w:b/>
          <w:bCs/>
          <w:sz w:val="24"/>
          <w:szCs w:val="24"/>
          <w:u w:val="single"/>
        </w:rPr>
        <w:t>Conclusions: What doesn’t work so well</w:t>
      </w:r>
    </w:p>
    <w:p w14:paraId="01D87188" w14:textId="5754FB24" w:rsidR="00227828" w:rsidRPr="00AB28B3" w:rsidRDefault="00227828" w:rsidP="00AB28B3">
      <w:pPr>
        <w:rPr>
          <w:b/>
          <w:bCs/>
          <w:sz w:val="24"/>
          <w:szCs w:val="24"/>
        </w:rPr>
      </w:pPr>
      <w:r w:rsidRPr="00AB28B3">
        <w:rPr>
          <w:b/>
          <w:bCs/>
          <w:sz w:val="24"/>
          <w:szCs w:val="24"/>
        </w:rPr>
        <w:t>No navigator</w:t>
      </w:r>
    </w:p>
    <w:p w14:paraId="78ABFDE6" w14:textId="77777777" w:rsidR="003951B1" w:rsidRDefault="00227828" w:rsidP="00AB28B3">
      <w:pPr>
        <w:pStyle w:val="ListParagraph"/>
        <w:numPr>
          <w:ilvl w:val="0"/>
          <w:numId w:val="7"/>
        </w:numPr>
      </w:pPr>
      <w:r>
        <w:t>Navigator access varied</w:t>
      </w:r>
    </w:p>
    <w:p w14:paraId="611C2C2D" w14:textId="77777777" w:rsidR="003951B1" w:rsidRDefault="00227828" w:rsidP="00AB28B3">
      <w:pPr>
        <w:pStyle w:val="ListParagraph"/>
        <w:numPr>
          <w:ilvl w:val="0"/>
          <w:numId w:val="7"/>
        </w:numPr>
      </w:pPr>
      <w:r>
        <w:t>only 1/3 being guided Dementia Navigator; ¼ had no professional guide</w:t>
      </w:r>
    </w:p>
    <w:p w14:paraId="79FD9266" w14:textId="77777777" w:rsidR="003951B1" w:rsidRDefault="00227828" w:rsidP="00AB28B3">
      <w:pPr>
        <w:pStyle w:val="ListParagraph"/>
        <w:numPr>
          <w:ilvl w:val="0"/>
          <w:numId w:val="7"/>
        </w:numPr>
      </w:pPr>
      <w:r>
        <w:t>Awareness of Dementia Navigator role patchy</w:t>
      </w:r>
    </w:p>
    <w:p w14:paraId="18D5CE7D" w14:textId="77777777" w:rsidR="003951B1" w:rsidRDefault="00227828" w:rsidP="00AB28B3">
      <w:pPr>
        <w:pStyle w:val="ListParagraph"/>
        <w:numPr>
          <w:ilvl w:val="0"/>
          <w:numId w:val="7"/>
        </w:numPr>
      </w:pPr>
      <w:r>
        <w:t>even by those in contact with one</w:t>
      </w:r>
    </w:p>
    <w:p w14:paraId="13E64606" w14:textId="04973388" w:rsidR="00227828" w:rsidRPr="003951B1" w:rsidRDefault="00227828" w:rsidP="00AB28B3">
      <w:pPr>
        <w:pStyle w:val="ListParagraph"/>
        <w:numPr>
          <w:ilvl w:val="0"/>
          <w:numId w:val="7"/>
        </w:numPr>
        <w:rPr>
          <w:b/>
          <w:bCs/>
          <w:u w:val="single"/>
        </w:rPr>
      </w:pPr>
      <w:r>
        <w:t>People can only seek help from their navigator if they know they exist</w:t>
      </w:r>
    </w:p>
    <w:p w14:paraId="4090D8E0" w14:textId="77777777" w:rsidR="00CD2A0E" w:rsidRPr="00AB28B3" w:rsidRDefault="00CD2A0E" w:rsidP="00AB28B3">
      <w:pPr>
        <w:rPr>
          <w:b/>
          <w:bCs/>
          <w:sz w:val="24"/>
          <w:szCs w:val="24"/>
        </w:rPr>
      </w:pPr>
      <w:r w:rsidRPr="00AB28B3">
        <w:rPr>
          <w:b/>
          <w:bCs/>
          <w:sz w:val="24"/>
          <w:szCs w:val="24"/>
        </w:rPr>
        <w:t>GPs</w:t>
      </w:r>
    </w:p>
    <w:p w14:paraId="1D2BA4F9" w14:textId="77777777" w:rsidR="00CD2A0E" w:rsidRDefault="00CD2A0E" w:rsidP="00AB28B3">
      <w:pPr>
        <w:pStyle w:val="ListParagraph"/>
        <w:numPr>
          <w:ilvl w:val="0"/>
          <w:numId w:val="8"/>
        </w:numPr>
      </w:pPr>
      <w:r>
        <w:t>First port of call for help</w:t>
      </w:r>
    </w:p>
    <w:p w14:paraId="6D58D750" w14:textId="7C7C1808" w:rsidR="00CD2A0E" w:rsidRDefault="00CD2A0E" w:rsidP="00AB28B3">
      <w:pPr>
        <w:pStyle w:val="ListParagraph"/>
        <w:numPr>
          <w:ilvl w:val="0"/>
          <w:numId w:val="8"/>
        </w:numPr>
      </w:pPr>
      <w:r>
        <w:t>Many shaken by</w:t>
      </w:r>
      <w:r w:rsidR="00AB28B3">
        <w:t xml:space="preserve"> perceived</w:t>
      </w:r>
      <w:r>
        <w:t xml:space="preserve"> lack of oversight and support from GP</w:t>
      </w:r>
    </w:p>
    <w:p w14:paraId="37A0ACAB" w14:textId="5C0028C5" w:rsidR="003951B1" w:rsidRPr="004D295F" w:rsidRDefault="00CD2A0E" w:rsidP="00AB28B3">
      <w:pPr>
        <w:pStyle w:val="ListParagraph"/>
        <w:numPr>
          <w:ilvl w:val="0"/>
          <w:numId w:val="8"/>
        </w:numPr>
        <w:rPr>
          <w:b/>
          <w:bCs/>
          <w:u w:val="single"/>
        </w:rPr>
      </w:pPr>
      <w:r>
        <w:t>No evidence that annual reviews are recognised or valued by patients/carers</w:t>
      </w:r>
    </w:p>
    <w:p w14:paraId="7A5BED1F" w14:textId="77777777" w:rsidR="002B41F8" w:rsidRPr="00AB28B3" w:rsidRDefault="002B41F8" w:rsidP="00AB28B3">
      <w:pPr>
        <w:rPr>
          <w:b/>
          <w:bCs/>
          <w:sz w:val="24"/>
          <w:szCs w:val="24"/>
        </w:rPr>
      </w:pPr>
      <w:r w:rsidRPr="00AB28B3">
        <w:rPr>
          <w:b/>
          <w:bCs/>
          <w:sz w:val="24"/>
          <w:szCs w:val="24"/>
        </w:rPr>
        <w:t>System-centric not patient-centric</w:t>
      </w:r>
    </w:p>
    <w:p w14:paraId="0D28E71C" w14:textId="2D6ABEA6" w:rsidR="004D295F" w:rsidRPr="002B41F8" w:rsidRDefault="002B41F8" w:rsidP="00AB28B3">
      <w:pPr>
        <w:pStyle w:val="ListParagraph"/>
        <w:numPr>
          <w:ilvl w:val="0"/>
          <w:numId w:val="9"/>
        </w:numPr>
        <w:rPr>
          <w:b/>
          <w:bCs/>
          <w:u w:val="single"/>
        </w:rPr>
      </w:pPr>
      <w:r>
        <w:t>Information given at the wrong time for the carer/patient, or in ways that are hard to assimilate</w:t>
      </w:r>
    </w:p>
    <w:p w14:paraId="58B5D502" w14:textId="77777777" w:rsidR="007E3FA6" w:rsidRPr="007E3FA6" w:rsidRDefault="007E3FA6" w:rsidP="002B41F8">
      <w:pPr>
        <w:rPr>
          <w:b/>
          <w:bCs/>
          <w:sz w:val="24"/>
          <w:szCs w:val="24"/>
          <w:u w:val="single"/>
        </w:rPr>
      </w:pPr>
      <w:r w:rsidRPr="007E3FA6">
        <w:rPr>
          <w:b/>
          <w:bCs/>
          <w:sz w:val="24"/>
          <w:szCs w:val="24"/>
          <w:u w:val="single"/>
        </w:rPr>
        <w:t xml:space="preserve">Further considerations </w:t>
      </w:r>
    </w:p>
    <w:p w14:paraId="6104B22F" w14:textId="77777777" w:rsidR="00D136C7" w:rsidRDefault="007E3FA6" w:rsidP="00D136C7">
      <w:pPr>
        <w:pStyle w:val="ListParagraph"/>
        <w:numPr>
          <w:ilvl w:val="0"/>
          <w:numId w:val="9"/>
        </w:numPr>
      </w:pPr>
      <w:r>
        <w:t xml:space="preserve">Review the information provided at diagnosis to assess how well it reflects both the NICE guidance and good communication practice </w:t>
      </w:r>
    </w:p>
    <w:p w14:paraId="58D6E79C" w14:textId="77777777" w:rsidR="00D136C7" w:rsidRDefault="007E3FA6" w:rsidP="00D136C7">
      <w:pPr>
        <w:pStyle w:val="ListParagraph"/>
        <w:numPr>
          <w:ilvl w:val="0"/>
          <w:numId w:val="9"/>
        </w:numPr>
      </w:pPr>
      <w:r>
        <w:lastRenderedPageBreak/>
        <w:t xml:space="preserve">Investigate delivery of annual GP Care Reviews under DEM004: How can these be made more valuable and visible? </w:t>
      </w:r>
    </w:p>
    <w:p w14:paraId="191230F0" w14:textId="77777777" w:rsidR="00D136C7" w:rsidRDefault="007E3FA6" w:rsidP="00D136C7">
      <w:pPr>
        <w:pStyle w:val="ListParagraph"/>
        <w:numPr>
          <w:ilvl w:val="0"/>
          <w:numId w:val="9"/>
        </w:numPr>
      </w:pPr>
      <w:r>
        <w:t xml:space="preserve">Is there a role for the PCN and Anticipatory Care specification in signposting/navigating dementia services? </w:t>
      </w:r>
    </w:p>
    <w:p w14:paraId="7320A6AA" w14:textId="505314E4" w:rsidR="002B41F8" w:rsidRPr="00A330EE" w:rsidRDefault="007E3FA6" w:rsidP="00D136C7">
      <w:pPr>
        <w:pStyle w:val="ListParagraph"/>
        <w:numPr>
          <w:ilvl w:val="0"/>
          <w:numId w:val="9"/>
        </w:numPr>
        <w:rPr>
          <w:b/>
          <w:bCs/>
          <w:u w:val="single"/>
        </w:rPr>
      </w:pPr>
      <w:r>
        <w:t>Confirm there is a sound clinical rationale for the difference in clinical support/neurologist oversight between the under 65s and the over 65s</w:t>
      </w:r>
      <w:r w:rsidR="00A330EE">
        <w:t>.</w:t>
      </w:r>
    </w:p>
    <w:p w14:paraId="0E8BA1E4" w14:textId="77777777" w:rsidR="00EA51FB" w:rsidRPr="003F7181" w:rsidRDefault="00941D9B" w:rsidP="00A330EE">
      <w:pPr>
        <w:rPr>
          <w:b/>
          <w:bCs/>
          <w:sz w:val="24"/>
          <w:szCs w:val="24"/>
          <w:u w:val="single"/>
        </w:rPr>
      </w:pPr>
      <w:r w:rsidRPr="003F7181">
        <w:rPr>
          <w:b/>
          <w:bCs/>
          <w:sz w:val="24"/>
          <w:szCs w:val="24"/>
          <w:u w:val="single"/>
        </w:rPr>
        <w:t xml:space="preserve">Recommendations </w:t>
      </w:r>
    </w:p>
    <w:p w14:paraId="1146A8DD" w14:textId="77777777" w:rsidR="00EA51FB" w:rsidRDefault="00941D9B" w:rsidP="003F7181">
      <w:pPr>
        <w:pStyle w:val="ListParagraph"/>
        <w:numPr>
          <w:ilvl w:val="0"/>
          <w:numId w:val="10"/>
        </w:numPr>
      </w:pPr>
      <w:r>
        <w:t xml:space="preserve">Build access to Dementia Navigators (or other professional navigator roles). Ensure there is adequate resource: </w:t>
      </w:r>
    </w:p>
    <w:p w14:paraId="5B9BB0E6" w14:textId="77777777" w:rsidR="00EA51FB" w:rsidRDefault="00941D9B" w:rsidP="003F7181">
      <w:pPr>
        <w:pStyle w:val="ListParagraph"/>
        <w:numPr>
          <w:ilvl w:val="0"/>
          <w:numId w:val="10"/>
        </w:numPr>
      </w:pPr>
      <w:r>
        <w:t xml:space="preserve">In every area: iron out postcode lotteries so people in all parts of Surrey have access to a Dementia Navigator when needed </w:t>
      </w:r>
    </w:p>
    <w:p w14:paraId="5D54DBEA" w14:textId="77777777" w:rsidR="00CA17E8" w:rsidRDefault="00941D9B" w:rsidP="003F7181">
      <w:pPr>
        <w:pStyle w:val="ListParagraph"/>
        <w:numPr>
          <w:ilvl w:val="0"/>
          <w:numId w:val="10"/>
        </w:numPr>
      </w:pPr>
      <w:r>
        <w:t xml:space="preserve">For Dementia Navigators to proactively contact everyone with a diagnosis of dementia on a regular schedule (frequency dictated by individual needs). </w:t>
      </w:r>
    </w:p>
    <w:p w14:paraId="4A15F709" w14:textId="77777777" w:rsidR="003F7181" w:rsidRDefault="00941D9B" w:rsidP="003F7181">
      <w:pPr>
        <w:pStyle w:val="ListParagraph"/>
        <w:numPr>
          <w:ilvl w:val="0"/>
          <w:numId w:val="10"/>
        </w:numPr>
      </w:pPr>
      <w:r>
        <w:t xml:space="preserve">Undertake a strategic overview of Support Groups (mapping, funding/stability) and provide support; build provision in areas with weaker offers; help groups become resilient; support dissemination of high-quality information; provide pathways for signposting to groups. </w:t>
      </w:r>
    </w:p>
    <w:p w14:paraId="1E555C60" w14:textId="20F64108" w:rsidR="00A330EE" w:rsidRPr="003F7181" w:rsidRDefault="00941D9B" w:rsidP="003F7181">
      <w:pPr>
        <w:pStyle w:val="ListParagraph"/>
        <w:numPr>
          <w:ilvl w:val="0"/>
          <w:numId w:val="10"/>
        </w:numPr>
        <w:rPr>
          <w:b/>
          <w:bCs/>
          <w:u w:val="single"/>
        </w:rPr>
      </w:pPr>
      <w:r>
        <w:t>Empower Primary Care to signpost effectively by ensuring primary care networks, GP surgeries and community care have a single local point of access to signpost patients to (e.g. local navigator or Dementia Navigator)</w:t>
      </w:r>
      <w:r w:rsidR="00AB28B3">
        <w:t>.</w:t>
      </w:r>
    </w:p>
    <w:p w14:paraId="0B7EBEF7" w14:textId="5C3F2F52" w:rsidR="003F7181" w:rsidRDefault="004F3851" w:rsidP="003F7181">
      <w:r>
        <w:t xml:space="preserve">Please use this QR code or follow </w:t>
      </w:r>
      <w:hyperlink r:id="rId8" w:history="1">
        <w:r w:rsidR="003E5802">
          <w:rPr>
            <w:rStyle w:val="Hyperlink"/>
          </w:rPr>
          <w:t>Dementia-Report-F.pdf (healthwatchsurrey.co.uk)</w:t>
        </w:r>
      </w:hyperlink>
      <w:r>
        <w:t xml:space="preserve"> to access our full report and a video case study</w:t>
      </w:r>
      <w:r w:rsidR="003E5802">
        <w:t>.</w:t>
      </w:r>
    </w:p>
    <w:p w14:paraId="7F075066" w14:textId="2E07E00E" w:rsidR="003E5802" w:rsidRDefault="0080159D" w:rsidP="003F7181">
      <w:pPr>
        <w:rPr>
          <w:b/>
          <w:bCs/>
          <w:u w:val="single"/>
        </w:rPr>
      </w:pPr>
      <w:r w:rsidRPr="0080159D">
        <w:rPr>
          <w:b/>
          <w:bCs/>
          <w:noProof/>
        </w:rPr>
        <w:drawing>
          <wp:inline distT="0" distB="0" distL="0" distR="0" wp14:anchorId="7B9F4544" wp14:editId="609DF88E">
            <wp:extent cx="1133633" cy="1133633"/>
            <wp:effectExtent l="0" t="0" r="9525" b="9525"/>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133633" cy="1133633"/>
                    </a:xfrm>
                    <a:prstGeom prst="rect">
                      <a:avLst/>
                    </a:prstGeom>
                  </pic:spPr>
                </pic:pic>
              </a:graphicData>
            </a:graphic>
          </wp:inline>
        </w:drawing>
      </w:r>
    </w:p>
    <w:p w14:paraId="7F2B4177" w14:textId="18AFDCB9" w:rsidR="004721A0" w:rsidRPr="003F7181" w:rsidRDefault="004721A0" w:rsidP="003F7181">
      <w:pPr>
        <w:rPr>
          <w:b/>
          <w:bCs/>
          <w:u w:val="single"/>
        </w:rPr>
      </w:pPr>
      <w:r>
        <w:t xml:space="preserve">For more information, please contact research@healthwatchsurrey.co.uk or call us on </w:t>
      </w:r>
      <w:r w:rsidR="00C6213D">
        <w:t>0303 303 0023</w:t>
      </w:r>
    </w:p>
    <w:p w14:paraId="596A36DB" w14:textId="77777777" w:rsidR="002B41F8" w:rsidRPr="002B41F8" w:rsidRDefault="002B41F8" w:rsidP="002B41F8">
      <w:pPr>
        <w:rPr>
          <w:b/>
          <w:bCs/>
          <w:u w:val="single"/>
        </w:rPr>
      </w:pPr>
    </w:p>
    <w:p w14:paraId="37A63838" w14:textId="77777777" w:rsidR="00BE5B8F" w:rsidRPr="00BE5B8F" w:rsidRDefault="00BE5B8F" w:rsidP="00BE5B8F">
      <w:pPr>
        <w:rPr>
          <w:sz w:val="24"/>
          <w:szCs w:val="24"/>
          <w:u w:val="single"/>
        </w:rPr>
      </w:pPr>
    </w:p>
    <w:p w14:paraId="76B337F7" w14:textId="77777777" w:rsidR="00BE5B8F" w:rsidRPr="00BE5B8F" w:rsidRDefault="00BE5B8F" w:rsidP="00BE5B8F">
      <w:pPr>
        <w:rPr>
          <w:sz w:val="24"/>
          <w:szCs w:val="24"/>
          <w:u w:val="single"/>
        </w:rPr>
      </w:pPr>
    </w:p>
    <w:sectPr w:rsidR="00BE5B8F" w:rsidRPr="00BE5B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65D71"/>
    <w:multiLevelType w:val="hybridMultilevel"/>
    <w:tmpl w:val="83ACF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9C6FA0"/>
    <w:multiLevelType w:val="hybridMultilevel"/>
    <w:tmpl w:val="3FD42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F8470B"/>
    <w:multiLevelType w:val="hybridMultilevel"/>
    <w:tmpl w:val="742C5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573BE"/>
    <w:multiLevelType w:val="hybridMultilevel"/>
    <w:tmpl w:val="FBDE3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46AAE"/>
    <w:multiLevelType w:val="hybridMultilevel"/>
    <w:tmpl w:val="189A2BB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33A453D7"/>
    <w:multiLevelType w:val="hybridMultilevel"/>
    <w:tmpl w:val="3D542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E14E5"/>
    <w:multiLevelType w:val="hybridMultilevel"/>
    <w:tmpl w:val="2B9EB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23593"/>
    <w:multiLevelType w:val="hybridMultilevel"/>
    <w:tmpl w:val="A41AF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21739"/>
    <w:multiLevelType w:val="hybridMultilevel"/>
    <w:tmpl w:val="1AC2D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C330F1"/>
    <w:multiLevelType w:val="hybridMultilevel"/>
    <w:tmpl w:val="AC889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8"/>
  </w:num>
  <w:num w:numId="5">
    <w:abstractNumId w:val="3"/>
  </w:num>
  <w:num w:numId="6">
    <w:abstractNumId w:val="1"/>
  </w:num>
  <w:num w:numId="7">
    <w:abstractNumId w:val="2"/>
  </w:num>
  <w:num w:numId="8">
    <w:abstractNumId w:val="0"/>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B8F"/>
    <w:rsid w:val="00030C6E"/>
    <w:rsid w:val="001334D7"/>
    <w:rsid w:val="001E583B"/>
    <w:rsid w:val="00227828"/>
    <w:rsid w:val="00253DD4"/>
    <w:rsid w:val="00282207"/>
    <w:rsid w:val="002B41F8"/>
    <w:rsid w:val="002F1AF3"/>
    <w:rsid w:val="003951B1"/>
    <w:rsid w:val="003B0A05"/>
    <w:rsid w:val="003E5802"/>
    <w:rsid w:val="003F7181"/>
    <w:rsid w:val="004721A0"/>
    <w:rsid w:val="004C7421"/>
    <w:rsid w:val="004D295F"/>
    <w:rsid w:val="004F3851"/>
    <w:rsid w:val="00510AE3"/>
    <w:rsid w:val="00784967"/>
    <w:rsid w:val="007A7750"/>
    <w:rsid w:val="007E3FA6"/>
    <w:rsid w:val="0080159D"/>
    <w:rsid w:val="008646D9"/>
    <w:rsid w:val="00941D9B"/>
    <w:rsid w:val="00A330EE"/>
    <w:rsid w:val="00A860E6"/>
    <w:rsid w:val="00AB28B3"/>
    <w:rsid w:val="00B3675E"/>
    <w:rsid w:val="00B37AC8"/>
    <w:rsid w:val="00B818C1"/>
    <w:rsid w:val="00BA3583"/>
    <w:rsid w:val="00BE5B8F"/>
    <w:rsid w:val="00C6213D"/>
    <w:rsid w:val="00CA17E8"/>
    <w:rsid w:val="00CA2D3C"/>
    <w:rsid w:val="00CD2A0E"/>
    <w:rsid w:val="00CF565A"/>
    <w:rsid w:val="00D136C7"/>
    <w:rsid w:val="00D53F78"/>
    <w:rsid w:val="00E218F7"/>
    <w:rsid w:val="00EA51FB"/>
    <w:rsid w:val="00F476A9"/>
    <w:rsid w:val="00F671BE"/>
    <w:rsid w:val="00F7312D"/>
    <w:rsid w:val="00FC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00D66"/>
  <w15:docId w15:val="{55AF5A01-23E4-47D7-A579-E646E971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3583"/>
    <w:pPr>
      <w:ind w:left="720"/>
      <w:contextualSpacing/>
    </w:pPr>
  </w:style>
  <w:style w:type="character" w:styleId="Hyperlink">
    <w:name w:val="Hyperlink"/>
    <w:basedOn w:val="DefaultParagraphFont"/>
    <w:uiPriority w:val="99"/>
    <w:semiHidden/>
    <w:unhideWhenUsed/>
    <w:rsid w:val="003E58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ealthwatchsurrey.co.uk/wp-content/uploads/2021/11/Dementia-Report-F.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450A791186984A8AA0B604D977D0EE" ma:contentTypeVersion="13" ma:contentTypeDescription="Create a new document." ma:contentTypeScope="" ma:versionID="3155acd0f6addcce51d3bccadbd21e9d">
  <xsd:schema xmlns:xsd="http://www.w3.org/2001/XMLSchema" xmlns:xs="http://www.w3.org/2001/XMLSchema" xmlns:p="http://schemas.microsoft.com/office/2006/metadata/properties" xmlns:ns2="f199288b-e4f6-45fe-899d-9d747fc98e04" xmlns:ns3="963d4958-b3d8-4169-a995-8865d8aa179e" targetNamespace="http://schemas.microsoft.com/office/2006/metadata/properties" ma:root="true" ma:fieldsID="e5d268a5b9533896e400e9f437b9963b" ns2:_="" ns3:_="">
    <xsd:import namespace="f199288b-e4f6-45fe-899d-9d747fc98e04"/>
    <xsd:import namespace="963d4958-b3d8-4169-a995-8865d8aa17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9288b-e4f6-45fe-899d-9d747fc98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3d4958-b3d8-4169-a995-8865d8aa17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0A5C88-33E1-40C2-8B44-D8F3C375C7F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0C408CF-59C5-4C50-AF6D-396535E3808F}">
  <ds:schemaRefs>
    <ds:schemaRef ds:uri="http://schemas.microsoft.com/sharepoint/v3/contenttype/forms"/>
  </ds:schemaRefs>
</ds:datastoreItem>
</file>

<file path=customXml/itemProps3.xml><?xml version="1.0" encoding="utf-8"?>
<ds:datastoreItem xmlns:ds="http://schemas.openxmlformats.org/officeDocument/2006/customXml" ds:itemID="{2627D27A-DFA7-418D-9CB3-771005255E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9288b-e4f6-45fe-899d-9d747fc98e04"/>
    <ds:schemaRef ds:uri="963d4958-b3d8-4169-a995-8865d8aa1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Annum Malik - Healthwatch Surrey</dc:creator>
  <cp:keywords/>
  <dc:description/>
  <cp:lastModifiedBy>Natalie Markall – Healthwatch Surrey</cp:lastModifiedBy>
  <cp:revision>3</cp:revision>
  <dcterms:created xsi:type="dcterms:W3CDTF">2021-11-11T16:38:00Z</dcterms:created>
  <dcterms:modified xsi:type="dcterms:W3CDTF">2021-11-11T16:58:00Z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0x01010092450A791186984A8AA0B604D977D0EE</vt:lpwstr>
  </property>
</Properties>
</file>