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5D" w:rsidRPr="003719A5" w:rsidRDefault="00071FA7" w:rsidP="00071FA7">
      <w:pPr>
        <w:pStyle w:val="PlainText"/>
        <w:rPr>
          <w:b/>
          <w:noProof/>
          <w:sz w:val="36"/>
          <w:lang w:val="en-GB" w:eastAsia="en-GB"/>
        </w:rPr>
      </w:pPr>
      <w:bookmarkStart w:id="0" w:name="_GoBack"/>
      <w:bookmarkEnd w:id="0"/>
      <w:r w:rsidRPr="004B276C">
        <w:rPr>
          <w:b/>
          <w:noProof/>
          <w:sz w:val="36"/>
          <w:lang w:val="en-GB" w:eastAsia="en-GB"/>
        </w:rPr>
        <w:t xml:space="preserve">Response to </w:t>
      </w:r>
      <w:r w:rsidR="003719A5">
        <w:rPr>
          <w:b/>
          <w:noProof/>
          <w:sz w:val="36"/>
          <w:lang w:val="en-GB" w:eastAsia="en-GB"/>
        </w:rPr>
        <w:t xml:space="preserve">Report: </w:t>
      </w:r>
      <w:r w:rsidR="005076D7" w:rsidRPr="004B276C">
        <w:rPr>
          <w:b/>
          <w:i/>
          <w:noProof/>
          <w:sz w:val="36"/>
          <w:lang w:val="en-GB" w:eastAsia="en-GB"/>
        </w:rPr>
        <w:t>Getting an appointment with your GP</w:t>
      </w:r>
    </w:p>
    <w:p w:rsidR="001714DC" w:rsidRDefault="001714DC" w:rsidP="001714DC">
      <w:pPr>
        <w:pStyle w:val="PlainText"/>
        <w:rPr>
          <w:b/>
          <w:sz w:val="28"/>
        </w:rPr>
      </w:pPr>
    </w:p>
    <w:p w:rsidR="00071FA7" w:rsidRDefault="00071FA7" w:rsidP="001714DC">
      <w:pPr>
        <w:pStyle w:val="PlainText"/>
        <w:rPr>
          <w:b/>
          <w:sz w:val="28"/>
        </w:rPr>
      </w:pPr>
      <w:r>
        <w:rPr>
          <w:b/>
          <w:sz w:val="28"/>
        </w:rPr>
        <w:t>ORGANISATION:</w:t>
      </w:r>
      <w:r>
        <w:rPr>
          <w:b/>
          <w:sz w:val="28"/>
        </w:rPr>
        <w:tab/>
      </w:r>
      <w:r>
        <w:rPr>
          <w:b/>
          <w:sz w:val="28"/>
        </w:rPr>
        <w:tab/>
      </w:r>
      <w:r w:rsidR="00F97F12">
        <w:rPr>
          <w:b/>
          <w:sz w:val="28"/>
        </w:rPr>
        <w:t>North West Surrey</w:t>
      </w:r>
      <w:r>
        <w:rPr>
          <w:b/>
          <w:sz w:val="28"/>
        </w:rPr>
        <w:t xml:space="preserve"> C</w:t>
      </w:r>
      <w:r w:rsidR="007C09E7">
        <w:rPr>
          <w:b/>
          <w:sz w:val="28"/>
        </w:rPr>
        <w:t xml:space="preserve">linical </w:t>
      </w:r>
      <w:r>
        <w:rPr>
          <w:b/>
          <w:sz w:val="28"/>
        </w:rPr>
        <w:t>C</w:t>
      </w:r>
      <w:r w:rsidR="007C09E7">
        <w:rPr>
          <w:b/>
          <w:sz w:val="28"/>
        </w:rPr>
        <w:t xml:space="preserve">ommissioning </w:t>
      </w:r>
      <w:r>
        <w:rPr>
          <w:b/>
          <w:sz w:val="28"/>
        </w:rPr>
        <w:t>G</w:t>
      </w:r>
      <w:r w:rsidR="007C09E7">
        <w:rPr>
          <w:b/>
          <w:sz w:val="28"/>
        </w:rPr>
        <w:t>roup</w:t>
      </w:r>
    </w:p>
    <w:p w:rsidR="00071FA7" w:rsidRDefault="00071FA7" w:rsidP="001714DC">
      <w:pPr>
        <w:pStyle w:val="PlainText"/>
        <w:rPr>
          <w:b/>
          <w:sz w:val="28"/>
        </w:rPr>
      </w:pPr>
      <w:r>
        <w:rPr>
          <w:b/>
          <w:sz w:val="28"/>
        </w:rPr>
        <w:t xml:space="preserve">DECISION MAKER: </w:t>
      </w:r>
      <w:r>
        <w:rPr>
          <w:b/>
          <w:sz w:val="28"/>
        </w:rPr>
        <w:tab/>
      </w:r>
      <w:r w:rsidR="00F97F12">
        <w:rPr>
          <w:b/>
          <w:sz w:val="28"/>
        </w:rPr>
        <w:t>Nikki Ma</w:t>
      </w:r>
      <w:r w:rsidR="00CE0679">
        <w:rPr>
          <w:b/>
          <w:sz w:val="28"/>
        </w:rPr>
        <w:t>l</w:t>
      </w:r>
      <w:r w:rsidR="00F97F12">
        <w:rPr>
          <w:b/>
          <w:sz w:val="28"/>
        </w:rPr>
        <w:t>linder</w:t>
      </w:r>
      <w:r>
        <w:rPr>
          <w:b/>
          <w:sz w:val="28"/>
        </w:rPr>
        <w:t xml:space="preserve"> (</w:t>
      </w:r>
      <w:r w:rsidR="00F97F12">
        <w:rPr>
          <w:b/>
          <w:sz w:val="28"/>
        </w:rPr>
        <w:t>Head of Locality Development</w:t>
      </w:r>
      <w:r>
        <w:rPr>
          <w:b/>
          <w:sz w:val="28"/>
        </w:rPr>
        <w:t>)</w:t>
      </w:r>
    </w:p>
    <w:p w:rsidR="001714DC" w:rsidRDefault="001714DC" w:rsidP="001714DC">
      <w:pPr>
        <w:pStyle w:val="PlainText"/>
        <w:rPr>
          <w:b/>
          <w:sz w:val="28"/>
        </w:rPr>
      </w:pPr>
      <w:r>
        <w:rPr>
          <w:b/>
          <w:sz w:val="28"/>
        </w:rPr>
        <w:t>RECEIVED:</w:t>
      </w:r>
      <w:r w:rsidR="00071FA7">
        <w:rPr>
          <w:b/>
          <w:sz w:val="28"/>
        </w:rPr>
        <w:tab/>
      </w:r>
      <w:r w:rsidR="00071FA7">
        <w:rPr>
          <w:b/>
          <w:sz w:val="28"/>
        </w:rPr>
        <w:tab/>
      </w:r>
      <w:r w:rsidR="00071FA7">
        <w:rPr>
          <w:b/>
          <w:sz w:val="28"/>
        </w:rPr>
        <w:tab/>
      </w:r>
      <w:r w:rsidR="00F97F12">
        <w:rPr>
          <w:b/>
          <w:sz w:val="28"/>
        </w:rPr>
        <w:t>27</w:t>
      </w:r>
      <w:r>
        <w:rPr>
          <w:b/>
          <w:sz w:val="28"/>
        </w:rPr>
        <w:t>/10/2014</w:t>
      </w:r>
    </w:p>
    <w:p w:rsidR="001714DC" w:rsidRPr="004E0656" w:rsidRDefault="001714DC" w:rsidP="001714DC">
      <w:pPr>
        <w:pStyle w:val="PlainText"/>
        <w:rPr>
          <w:b/>
          <w:sz w:val="28"/>
        </w:rPr>
      </w:pPr>
    </w:p>
    <w:tbl>
      <w:tblPr>
        <w:tblStyle w:val="TableGrid"/>
        <w:tblW w:w="11165" w:type="dxa"/>
        <w:tblLook w:val="04A0" w:firstRow="1" w:lastRow="0" w:firstColumn="1" w:lastColumn="0" w:noHBand="0" w:noVBand="1"/>
      </w:tblPr>
      <w:tblGrid>
        <w:gridCol w:w="11165"/>
      </w:tblGrid>
      <w:tr w:rsidR="001714DC" w:rsidRPr="00536B0B" w:rsidTr="00071FA7">
        <w:tc>
          <w:tcPr>
            <w:tcW w:w="11165" w:type="dxa"/>
            <w:shd w:val="clear" w:color="auto" w:fill="000000" w:themeFill="text1"/>
          </w:tcPr>
          <w:p w:rsidR="001714DC" w:rsidRPr="00536B0B" w:rsidRDefault="007D1B22" w:rsidP="007D1B22">
            <w:pPr>
              <w:pStyle w:val="PlainText"/>
              <w:rPr>
                <w:b/>
                <w:color w:val="FFFFFF" w:themeColor="background1"/>
                <w:sz w:val="24"/>
              </w:rPr>
            </w:pPr>
            <w:r>
              <w:rPr>
                <w:b/>
                <w:color w:val="FFFFFF" w:themeColor="background1"/>
                <w:sz w:val="24"/>
              </w:rPr>
              <w:t>Summary</w:t>
            </w:r>
          </w:p>
        </w:tc>
      </w:tr>
      <w:tr w:rsidR="001714DC" w:rsidRPr="00E87683" w:rsidTr="00071FA7">
        <w:tc>
          <w:tcPr>
            <w:tcW w:w="11165" w:type="dxa"/>
          </w:tcPr>
          <w:p w:rsidR="001714DC" w:rsidRDefault="001714DC" w:rsidP="00F97F12">
            <w:pPr>
              <w:pStyle w:val="PlainText"/>
              <w:jc w:val="both"/>
              <w:rPr>
                <w:sz w:val="28"/>
              </w:rPr>
            </w:pPr>
          </w:p>
          <w:p w:rsidR="00F97F12" w:rsidRPr="00F97F12" w:rsidRDefault="00F97F12" w:rsidP="00F97F12">
            <w:pPr>
              <w:pStyle w:val="PlainText"/>
              <w:jc w:val="both"/>
              <w:rPr>
                <w:sz w:val="28"/>
              </w:rPr>
            </w:pPr>
            <w:r w:rsidRPr="00F97F12">
              <w:rPr>
                <w:sz w:val="28"/>
              </w:rPr>
              <w:t xml:space="preserve">North West Surrey understands the difficulties patients experience when accessing appointments in General Practice and we have been working with our member practices to see how we can support them to improve access. </w:t>
            </w:r>
          </w:p>
          <w:p w:rsidR="00F97F12" w:rsidRPr="00F97F12" w:rsidRDefault="00F97F12" w:rsidP="00F97F12">
            <w:pPr>
              <w:pStyle w:val="PlainText"/>
              <w:jc w:val="both"/>
              <w:rPr>
                <w:sz w:val="28"/>
              </w:rPr>
            </w:pPr>
          </w:p>
          <w:p w:rsidR="00F97F12" w:rsidRPr="00F97F12" w:rsidRDefault="00F97F12" w:rsidP="00F97F12">
            <w:pPr>
              <w:pStyle w:val="PlainText"/>
              <w:jc w:val="both"/>
              <w:rPr>
                <w:sz w:val="28"/>
              </w:rPr>
            </w:pPr>
            <w:r w:rsidRPr="00F97F12">
              <w:rPr>
                <w:sz w:val="28"/>
              </w:rPr>
              <w:t xml:space="preserve">The CCG has taken an evidence-based approach to identify key areas for improvement. This has included commissioning a Practice level audit to support how access and urgent care is managed across all Practices. Alongside this, the CCG continues to give careful consideration of a wide variety of other quantitative and qualitative data (e.g. A&amp;E attendances, unplanned admissions, patient satisfaction surveys). </w:t>
            </w:r>
          </w:p>
          <w:p w:rsidR="00F97F12" w:rsidRPr="00F97F12" w:rsidRDefault="00F97F12" w:rsidP="00F97F12">
            <w:pPr>
              <w:pStyle w:val="PlainText"/>
              <w:jc w:val="both"/>
              <w:rPr>
                <w:sz w:val="28"/>
              </w:rPr>
            </w:pPr>
          </w:p>
          <w:p w:rsidR="00F97F12" w:rsidRPr="00F97F12" w:rsidRDefault="00F97F12" w:rsidP="00F97F12">
            <w:pPr>
              <w:pStyle w:val="PlainText"/>
              <w:jc w:val="both"/>
              <w:rPr>
                <w:sz w:val="28"/>
              </w:rPr>
            </w:pPr>
            <w:r w:rsidRPr="00F97F12">
              <w:rPr>
                <w:sz w:val="28"/>
              </w:rPr>
              <w:t xml:space="preserve">Identified improvement themes are being addressed at a Practice level and North West Surrey will continue to support its Practices in the coming months. In particular: </w:t>
            </w:r>
          </w:p>
          <w:p w:rsidR="00F97F12" w:rsidRPr="00F97F12" w:rsidRDefault="00F97F12" w:rsidP="00F97F12">
            <w:pPr>
              <w:pStyle w:val="PlainText"/>
              <w:jc w:val="both"/>
              <w:rPr>
                <w:sz w:val="28"/>
              </w:rPr>
            </w:pPr>
          </w:p>
          <w:p w:rsidR="00F97F12" w:rsidRPr="00F97F12" w:rsidRDefault="00F97F12" w:rsidP="00F97F12">
            <w:pPr>
              <w:pStyle w:val="PlainText"/>
              <w:numPr>
                <w:ilvl w:val="0"/>
                <w:numId w:val="6"/>
              </w:numPr>
              <w:jc w:val="both"/>
              <w:rPr>
                <w:sz w:val="28"/>
              </w:rPr>
            </w:pPr>
            <w:r w:rsidRPr="00F97F12">
              <w:rPr>
                <w:sz w:val="28"/>
              </w:rPr>
              <w:t>Primary Care Foundation – working together to outline intensive ‘packages’ of support to each practice and deliver improvements by sharing best practice.</w:t>
            </w:r>
          </w:p>
          <w:p w:rsidR="00F97F12" w:rsidRPr="00F97F12" w:rsidRDefault="00F97F12" w:rsidP="00F97F12">
            <w:pPr>
              <w:pStyle w:val="PlainText"/>
              <w:jc w:val="both"/>
              <w:rPr>
                <w:sz w:val="28"/>
              </w:rPr>
            </w:pPr>
          </w:p>
          <w:p w:rsidR="00F97F12" w:rsidRPr="00F97F12" w:rsidRDefault="00F97F12" w:rsidP="00F97F12">
            <w:pPr>
              <w:pStyle w:val="PlainText"/>
              <w:numPr>
                <w:ilvl w:val="0"/>
                <w:numId w:val="6"/>
              </w:numPr>
              <w:jc w:val="both"/>
              <w:rPr>
                <w:sz w:val="28"/>
              </w:rPr>
            </w:pPr>
            <w:r w:rsidRPr="00F97F12">
              <w:rPr>
                <w:sz w:val="28"/>
              </w:rPr>
              <w:t>Co-commissioning – the CCG supports the co-commissioning of Primary Care. Our Strategic Commissioning Plan includes some intensive re-modelling of the health and social care system that will require flexibility of resources to improve quality and consistency of our services.</w:t>
            </w:r>
          </w:p>
          <w:p w:rsidR="00F97F12" w:rsidRPr="00F97F12" w:rsidRDefault="00F97F12" w:rsidP="00F97F12">
            <w:pPr>
              <w:pStyle w:val="PlainText"/>
              <w:jc w:val="both"/>
              <w:rPr>
                <w:sz w:val="28"/>
              </w:rPr>
            </w:pPr>
          </w:p>
          <w:p w:rsidR="00F97F12" w:rsidRPr="00F97F12" w:rsidRDefault="00F97F12" w:rsidP="00F97F12">
            <w:pPr>
              <w:pStyle w:val="PlainText"/>
              <w:numPr>
                <w:ilvl w:val="0"/>
                <w:numId w:val="6"/>
              </w:numPr>
              <w:jc w:val="both"/>
              <w:rPr>
                <w:sz w:val="28"/>
              </w:rPr>
            </w:pPr>
            <w:r w:rsidRPr="00F97F12">
              <w:rPr>
                <w:sz w:val="28"/>
              </w:rPr>
              <w:t>Integrated Care – All 42 practices have agreed to implement physician-led locality hubs co-located with existing community hospitals, starting in 2014/15.  Locality hubs will deliver a GP led integrated frailty service, medical cover to walk-in centres and extended physician cover in the out of hospital environment.</w:t>
            </w:r>
          </w:p>
          <w:p w:rsidR="00F97F12" w:rsidRPr="00F97F12" w:rsidRDefault="00F97F12" w:rsidP="00F97F12">
            <w:pPr>
              <w:pStyle w:val="PlainText"/>
              <w:jc w:val="both"/>
              <w:rPr>
                <w:sz w:val="28"/>
              </w:rPr>
            </w:pPr>
          </w:p>
          <w:p w:rsidR="00F97F12" w:rsidRDefault="00F97F12" w:rsidP="00F97F12">
            <w:pPr>
              <w:pStyle w:val="PlainText"/>
              <w:jc w:val="both"/>
              <w:rPr>
                <w:sz w:val="28"/>
              </w:rPr>
            </w:pPr>
            <w:r w:rsidRPr="00F97F12">
              <w:rPr>
                <w:sz w:val="28"/>
              </w:rPr>
              <w:t>Anecdotal evidence from the recent Healthwatch report has also highlighted an opportunity to communicate some of these initiatives more clearly to our patients. The CCG intends to hold a patient engagement meeting this year and will work with Healthwatch to gather patient feedback and achieve successful outcomes.</w:t>
            </w:r>
          </w:p>
          <w:p w:rsidR="00F97F12" w:rsidRPr="00E87683" w:rsidRDefault="00F97F12" w:rsidP="00F97F12">
            <w:pPr>
              <w:pStyle w:val="PlainText"/>
              <w:jc w:val="both"/>
              <w:rPr>
                <w:sz w:val="28"/>
              </w:rPr>
            </w:pPr>
          </w:p>
        </w:tc>
      </w:tr>
      <w:tr w:rsidR="001714DC" w:rsidRPr="00536B0B" w:rsidTr="00071FA7">
        <w:tc>
          <w:tcPr>
            <w:tcW w:w="11165" w:type="dxa"/>
            <w:shd w:val="clear" w:color="auto" w:fill="000000" w:themeFill="text1"/>
          </w:tcPr>
          <w:p w:rsidR="001714DC" w:rsidRPr="00536B0B" w:rsidRDefault="007D1B22" w:rsidP="007D1B22">
            <w:pPr>
              <w:pStyle w:val="PlainText"/>
              <w:rPr>
                <w:b/>
                <w:color w:val="FFFFFF" w:themeColor="background1"/>
                <w:sz w:val="24"/>
              </w:rPr>
            </w:pPr>
            <w:r>
              <w:rPr>
                <w:b/>
                <w:color w:val="FFFFFF" w:themeColor="background1"/>
                <w:sz w:val="24"/>
              </w:rPr>
              <w:t>Q</w:t>
            </w:r>
            <w:r w:rsidR="001714DC" w:rsidRPr="00536B0B">
              <w:rPr>
                <w:b/>
                <w:color w:val="FFFFFF" w:themeColor="background1"/>
                <w:sz w:val="24"/>
              </w:rPr>
              <w:t>uote</w:t>
            </w:r>
          </w:p>
        </w:tc>
      </w:tr>
      <w:tr w:rsidR="001714DC" w:rsidRPr="00E87683" w:rsidTr="00071FA7">
        <w:tc>
          <w:tcPr>
            <w:tcW w:w="11165" w:type="dxa"/>
          </w:tcPr>
          <w:p w:rsidR="001714DC" w:rsidRDefault="001714DC" w:rsidP="00F11B53">
            <w:pPr>
              <w:pStyle w:val="PlainText"/>
              <w:rPr>
                <w:sz w:val="28"/>
              </w:rPr>
            </w:pPr>
          </w:p>
          <w:p w:rsidR="00F97F12" w:rsidRDefault="00F97F12" w:rsidP="00F11B53">
            <w:pPr>
              <w:pStyle w:val="PlainText"/>
              <w:rPr>
                <w:sz w:val="28"/>
              </w:rPr>
            </w:pPr>
            <w:r w:rsidRPr="00F97F12">
              <w:rPr>
                <w:sz w:val="28"/>
              </w:rPr>
              <w:t xml:space="preserve">We’re committed to working with our GP member practices to enable people across </w:t>
            </w:r>
            <w:r w:rsidRPr="00F97F12">
              <w:rPr>
                <w:sz w:val="28"/>
              </w:rPr>
              <w:lastRenderedPageBreak/>
              <w:t>North West Surrey to enjoy the best possible health.  A key element of this is patient access to GP appointments, which we know is an issue across many areas nationally.  Our recent work with the Primary Care Foundation has enabled us to work with our member practices to identify any gaps in service and develop practice level improvement plans to resolve this.  We’ll continue to work with practices to share best practice and identify better ways of working that deliver first-class primary care, and we’ll be holding patient engagement events in the near future to ensure we’re succeeding in this.</w:t>
            </w:r>
          </w:p>
          <w:p w:rsidR="00CE0679" w:rsidRDefault="00CE0679" w:rsidP="00F11B53">
            <w:pPr>
              <w:pStyle w:val="PlainText"/>
              <w:rPr>
                <w:sz w:val="28"/>
              </w:rPr>
            </w:pPr>
          </w:p>
          <w:p w:rsidR="00CE0679" w:rsidRDefault="00CE0679" w:rsidP="00F11B53">
            <w:pPr>
              <w:pStyle w:val="PlainText"/>
              <w:rPr>
                <w:sz w:val="28"/>
              </w:rPr>
            </w:pPr>
            <w:r>
              <w:rPr>
                <w:sz w:val="28"/>
              </w:rPr>
              <w:t>Nikki Mallinder, Head of Locality Development</w:t>
            </w:r>
          </w:p>
          <w:p w:rsidR="00F97F12" w:rsidRPr="00E87683" w:rsidRDefault="00F97F12" w:rsidP="00F11B53">
            <w:pPr>
              <w:pStyle w:val="PlainText"/>
              <w:rPr>
                <w:sz w:val="28"/>
              </w:rPr>
            </w:pPr>
          </w:p>
        </w:tc>
      </w:tr>
      <w:tr w:rsidR="00536B0B" w:rsidRPr="00536B0B" w:rsidTr="00071FA7">
        <w:tc>
          <w:tcPr>
            <w:tcW w:w="11165" w:type="dxa"/>
            <w:shd w:val="clear" w:color="auto" w:fill="000000" w:themeFill="text1"/>
          </w:tcPr>
          <w:p w:rsidR="0043385D" w:rsidRPr="00536B0B" w:rsidRDefault="007D1B22" w:rsidP="007D1B22">
            <w:pPr>
              <w:pStyle w:val="PlainText"/>
              <w:rPr>
                <w:b/>
                <w:color w:val="FFFFFF" w:themeColor="background1"/>
                <w:sz w:val="24"/>
              </w:rPr>
            </w:pPr>
            <w:r>
              <w:rPr>
                <w:b/>
                <w:color w:val="FFFFFF" w:themeColor="background1"/>
                <w:sz w:val="24"/>
              </w:rPr>
              <w:lastRenderedPageBreak/>
              <w:t>Detail</w:t>
            </w: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t>Are there experiences documented in the report that you were not expecting?</w:t>
            </w:r>
          </w:p>
        </w:tc>
      </w:tr>
      <w:tr w:rsidR="0043385D" w:rsidRPr="00E87683" w:rsidTr="00071FA7">
        <w:tc>
          <w:tcPr>
            <w:tcW w:w="11165" w:type="dxa"/>
          </w:tcPr>
          <w:p w:rsidR="00FA3A49" w:rsidRDefault="00FA3A49" w:rsidP="00F97F12">
            <w:pPr>
              <w:pStyle w:val="PlainText"/>
              <w:jc w:val="both"/>
              <w:rPr>
                <w:sz w:val="28"/>
              </w:rPr>
            </w:pPr>
          </w:p>
          <w:p w:rsidR="00F97F12" w:rsidRPr="00F97F12" w:rsidRDefault="00F97F12" w:rsidP="00F97F12">
            <w:pPr>
              <w:pStyle w:val="PlainText"/>
              <w:jc w:val="both"/>
              <w:rPr>
                <w:sz w:val="28"/>
                <w:lang w:val="en-GB"/>
              </w:rPr>
            </w:pPr>
            <w:r w:rsidRPr="00F97F12">
              <w:rPr>
                <w:sz w:val="28"/>
              </w:rPr>
              <w:t>North West Surrey understands the difficulties patients experience when accessing appointments in General Practice and we have been working with our member practices to see how we can support them to improve access.</w:t>
            </w:r>
            <w:r w:rsidRPr="00F97F12">
              <w:rPr>
                <w:sz w:val="28"/>
                <w:lang w:val="en-GB"/>
              </w:rPr>
              <w:t xml:space="preserve"> </w:t>
            </w:r>
          </w:p>
          <w:p w:rsidR="00F97F12" w:rsidRPr="00F97F12" w:rsidRDefault="00F97F12" w:rsidP="00F97F12">
            <w:pPr>
              <w:pStyle w:val="PlainText"/>
              <w:jc w:val="both"/>
              <w:rPr>
                <w:sz w:val="28"/>
                <w:lang w:val="en-GB"/>
              </w:rPr>
            </w:pPr>
          </w:p>
          <w:p w:rsidR="00F97F12" w:rsidRPr="00F97F12" w:rsidRDefault="00F97F12" w:rsidP="00F97F12">
            <w:pPr>
              <w:pStyle w:val="PlainText"/>
              <w:jc w:val="both"/>
              <w:rPr>
                <w:sz w:val="28"/>
                <w:lang w:val="en-GB"/>
              </w:rPr>
            </w:pPr>
            <w:r w:rsidRPr="00F97F12">
              <w:rPr>
                <w:sz w:val="28"/>
                <w:lang w:val="en-GB"/>
              </w:rPr>
              <w:t xml:space="preserve">In September 2013, the CCG commissioned the Primary Care Foundation (PCF) to undertake an audit at Practice level to support how access and urgent care is managed, providing us with comparative data across our 42 Practices. </w:t>
            </w:r>
          </w:p>
          <w:p w:rsidR="00F97F12" w:rsidRPr="00F97F12" w:rsidRDefault="00F97F12" w:rsidP="00F97F12">
            <w:pPr>
              <w:pStyle w:val="PlainText"/>
              <w:jc w:val="both"/>
              <w:rPr>
                <w:sz w:val="28"/>
                <w:lang w:val="en-GB"/>
              </w:rPr>
            </w:pPr>
          </w:p>
          <w:p w:rsidR="00F97F12" w:rsidRDefault="00F97F12" w:rsidP="00F97F12">
            <w:pPr>
              <w:pStyle w:val="PlainText"/>
              <w:jc w:val="both"/>
              <w:rPr>
                <w:sz w:val="28"/>
                <w:lang w:val="en-GB"/>
              </w:rPr>
            </w:pPr>
            <w:r w:rsidRPr="00F97F12">
              <w:rPr>
                <w:sz w:val="28"/>
                <w:lang w:val="en-GB"/>
              </w:rPr>
              <w:t>The key findings of the Healthwatch report suggest:</w:t>
            </w:r>
          </w:p>
          <w:p w:rsidR="00F97F12" w:rsidRPr="00F97F12" w:rsidRDefault="00F97F12" w:rsidP="00F97F12">
            <w:pPr>
              <w:pStyle w:val="PlainText"/>
              <w:jc w:val="both"/>
              <w:rPr>
                <w:sz w:val="28"/>
                <w:lang w:val="en-GB"/>
              </w:rPr>
            </w:pPr>
          </w:p>
          <w:p w:rsidR="00F97F12" w:rsidRPr="00F97F12" w:rsidRDefault="00F97F12" w:rsidP="00F97F12">
            <w:pPr>
              <w:pStyle w:val="PlainText"/>
              <w:numPr>
                <w:ilvl w:val="0"/>
                <w:numId w:val="1"/>
              </w:numPr>
              <w:jc w:val="both"/>
              <w:rPr>
                <w:sz w:val="28"/>
              </w:rPr>
            </w:pPr>
            <w:r w:rsidRPr="00F97F12">
              <w:rPr>
                <w:sz w:val="28"/>
              </w:rPr>
              <w:t>34% of people have always or often been able to get an appointment on the day of their choosing, and 28% have always or often got an appointment at their chosen time.</w:t>
            </w:r>
          </w:p>
          <w:p w:rsidR="00F97F12" w:rsidRPr="00F97F12" w:rsidRDefault="00F97F12" w:rsidP="00F97F12">
            <w:pPr>
              <w:pStyle w:val="PlainText"/>
              <w:numPr>
                <w:ilvl w:val="0"/>
                <w:numId w:val="1"/>
              </w:numPr>
              <w:jc w:val="both"/>
              <w:rPr>
                <w:sz w:val="28"/>
              </w:rPr>
            </w:pPr>
            <w:r w:rsidRPr="00F97F12">
              <w:rPr>
                <w:sz w:val="28"/>
              </w:rPr>
              <w:t>37% of people have either rarely or never been able to get an appointment on either the day or at the time they would like.</w:t>
            </w:r>
          </w:p>
          <w:p w:rsidR="00F97F12" w:rsidRPr="00F97F12" w:rsidRDefault="00F97F12" w:rsidP="00F97F12">
            <w:pPr>
              <w:pStyle w:val="PlainText"/>
              <w:numPr>
                <w:ilvl w:val="0"/>
                <w:numId w:val="1"/>
              </w:numPr>
              <w:jc w:val="both"/>
              <w:rPr>
                <w:sz w:val="28"/>
              </w:rPr>
            </w:pPr>
            <w:r w:rsidRPr="00F97F12">
              <w:rPr>
                <w:sz w:val="28"/>
              </w:rPr>
              <w:t>78% of surgeries surveyed say they offer online booking whilst only 36% of patients report that online booking is an option.</w:t>
            </w:r>
          </w:p>
          <w:p w:rsidR="00F97F12" w:rsidRPr="00F97F12" w:rsidRDefault="00F97F12" w:rsidP="00F97F12">
            <w:pPr>
              <w:pStyle w:val="PlainText"/>
              <w:numPr>
                <w:ilvl w:val="0"/>
                <w:numId w:val="1"/>
              </w:numPr>
              <w:jc w:val="both"/>
              <w:rPr>
                <w:sz w:val="28"/>
              </w:rPr>
            </w:pPr>
            <w:r w:rsidRPr="00F97F12">
              <w:rPr>
                <w:sz w:val="28"/>
              </w:rPr>
              <w:t>A third of respondents were able to book an appointment with their GP of choice either ‘always’ or ‘often’, and a further third were ‘rarely’ or ‘never’ able to book with their preferred GP.</w:t>
            </w:r>
          </w:p>
          <w:p w:rsidR="00F97F12" w:rsidRPr="00F97F12" w:rsidRDefault="00F97F12" w:rsidP="00F97F12">
            <w:pPr>
              <w:pStyle w:val="PlainText"/>
              <w:numPr>
                <w:ilvl w:val="0"/>
                <w:numId w:val="1"/>
              </w:numPr>
              <w:jc w:val="both"/>
              <w:rPr>
                <w:sz w:val="28"/>
              </w:rPr>
            </w:pPr>
            <w:r w:rsidRPr="00F97F12">
              <w:rPr>
                <w:sz w:val="28"/>
              </w:rPr>
              <w:t>‘Telephone roulette’ -  Complaints centre on having to phone at a set time, having to repeatedly hit redial, not be able to get through, getting cut off and costly calls.</w:t>
            </w:r>
          </w:p>
          <w:p w:rsidR="00F97F12" w:rsidRPr="00F97F12" w:rsidRDefault="00F97F12" w:rsidP="00F97F12">
            <w:pPr>
              <w:pStyle w:val="PlainText"/>
              <w:jc w:val="both"/>
              <w:rPr>
                <w:sz w:val="28"/>
                <w:lang w:val="en-GB"/>
              </w:rPr>
            </w:pPr>
          </w:p>
          <w:p w:rsidR="00F97F12" w:rsidRPr="00F97F12" w:rsidRDefault="00F97F12" w:rsidP="00F97F12">
            <w:pPr>
              <w:pStyle w:val="PlainText"/>
              <w:jc w:val="both"/>
              <w:rPr>
                <w:sz w:val="28"/>
                <w:lang w:val="en-GB"/>
              </w:rPr>
            </w:pPr>
            <w:r w:rsidRPr="00F97F12">
              <w:rPr>
                <w:sz w:val="28"/>
                <w:lang w:val="en-GB"/>
              </w:rPr>
              <w:t xml:space="preserve">The PCF audit included a detailed review of the national GP Patient Survey 2013-14 results. This national survey considered a larger population than the Healthwatch report, and while it supports many of the key findings above, there are some key differences which should not be overlooked.  In particular: </w:t>
            </w:r>
          </w:p>
          <w:p w:rsidR="00F97F12" w:rsidRPr="00F97F12" w:rsidRDefault="00F97F12" w:rsidP="00F97F12">
            <w:pPr>
              <w:pStyle w:val="PlainText"/>
              <w:jc w:val="both"/>
              <w:rPr>
                <w:sz w:val="28"/>
                <w:lang w:val="en-GB"/>
              </w:rPr>
            </w:pPr>
          </w:p>
          <w:p w:rsidR="00F97F12" w:rsidRPr="00F97F12" w:rsidRDefault="00F97F12" w:rsidP="00F97F12">
            <w:pPr>
              <w:pStyle w:val="PlainText"/>
              <w:numPr>
                <w:ilvl w:val="0"/>
                <w:numId w:val="1"/>
              </w:numPr>
              <w:jc w:val="both"/>
              <w:rPr>
                <w:sz w:val="28"/>
                <w:lang w:val="en-GB"/>
              </w:rPr>
            </w:pPr>
            <w:r w:rsidRPr="00F97F12">
              <w:rPr>
                <w:sz w:val="28"/>
              </w:rPr>
              <w:lastRenderedPageBreak/>
              <w:t>68% of patients expressed a good satisfaction with their overall</w:t>
            </w:r>
            <w:r w:rsidRPr="00F97F12">
              <w:rPr>
                <w:sz w:val="28"/>
                <w:lang w:val="en-GB"/>
              </w:rPr>
              <w:t xml:space="preserve"> experience of making an appointment (26% stated ‘very good’ and 42% stated ‘fairly good’).</w:t>
            </w:r>
          </w:p>
          <w:p w:rsidR="00F97F12" w:rsidRPr="00F97F12" w:rsidRDefault="00F97F12" w:rsidP="00F97F12">
            <w:pPr>
              <w:pStyle w:val="PlainText"/>
              <w:numPr>
                <w:ilvl w:val="0"/>
                <w:numId w:val="1"/>
              </w:numPr>
              <w:jc w:val="both"/>
              <w:rPr>
                <w:sz w:val="28"/>
                <w:lang w:val="en-GB"/>
              </w:rPr>
            </w:pPr>
            <w:r w:rsidRPr="00F97F12">
              <w:rPr>
                <w:sz w:val="28"/>
                <w:lang w:val="en-GB"/>
              </w:rPr>
              <w:t>74% of patients expressed a preference for making an appointment over the phone compared to only 45% of patients preferring online (some of whom will have also expressed a preference for the telephone).</w:t>
            </w:r>
          </w:p>
          <w:p w:rsidR="00F97F12" w:rsidRPr="00F97F12" w:rsidRDefault="00F97F12" w:rsidP="00F97F12">
            <w:pPr>
              <w:pStyle w:val="PlainText"/>
              <w:jc w:val="both"/>
              <w:rPr>
                <w:sz w:val="28"/>
                <w:lang w:val="en-GB"/>
              </w:rPr>
            </w:pPr>
          </w:p>
          <w:p w:rsidR="00F97F12" w:rsidRDefault="00F97F12" w:rsidP="00F97F12">
            <w:pPr>
              <w:pStyle w:val="PlainText"/>
              <w:jc w:val="both"/>
              <w:rPr>
                <w:sz w:val="28"/>
                <w:lang w:val="en-GB"/>
              </w:rPr>
            </w:pPr>
            <w:r w:rsidRPr="00F97F12">
              <w:rPr>
                <w:sz w:val="28"/>
                <w:lang w:val="en-GB"/>
              </w:rPr>
              <w:t>Taking all of this information into consideration, the CCG will continue to work with the practices to improve the areas identified in both reports. In addition, the CCG will focus on improving the telephony services in all practices whilst working with a smaller collection of practices to pilot more ‘modern’ approaches such as on-line, email and Skype.</w:t>
            </w:r>
          </w:p>
          <w:p w:rsidR="00F97F12" w:rsidRPr="00E87683" w:rsidRDefault="00F97F12" w:rsidP="00F97F12">
            <w:pPr>
              <w:pStyle w:val="PlainText"/>
              <w:jc w:val="both"/>
              <w:rPr>
                <w:sz w:val="28"/>
              </w:rPr>
            </w:pP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lastRenderedPageBreak/>
              <w:t>What work, initiatives or decisions are you aware of that will support improvements in the experiences of people accessing GP services in the next 12 months?</w:t>
            </w:r>
          </w:p>
        </w:tc>
      </w:tr>
      <w:tr w:rsidR="0043385D" w:rsidRPr="00E87683" w:rsidTr="00071FA7">
        <w:tc>
          <w:tcPr>
            <w:tcW w:w="11165" w:type="dxa"/>
          </w:tcPr>
          <w:p w:rsidR="00FA3A49" w:rsidRDefault="00FA3A49" w:rsidP="00F97F12">
            <w:pPr>
              <w:pStyle w:val="PlainText"/>
              <w:jc w:val="both"/>
              <w:rPr>
                <w:sz w:val="28"/>
              </w:rPr>
            </w:pPr>
          </w:p>
          <w:p w:rsidR="00F97F12" w:rsidRPr="00F97F12" w:rsidRDefault="00F97F12" w:rsidP="00F97F12">
            <w:pPr>
              <w:pStyle w:val="PlainText"/>
              <w:jc w:val="both"/>
              <w:rPr>
                <w:sz w:val="28"/>
              </w:rPr>
            </w:pPr>
            <w:r w:rsidRPr="00F97F12">
              <w:rPr>
                <w:sz w:val="28"/>
              </w:rPr>
              <w:t xml:space="preserve">North West Surrey CCG commissioned the Primary Care Foundation in September 2013 to undertake a practice level audit to look in detail at how access and urgent care is managed in all 42 of our Practices. </w:t>
            </w:r>
          </w:p>
          <w:p w:rsidR="00F97F12" w:rsidRPr="00F97F12" w:rsidRDefault="00F97F12" w:rsidP="00F97F12">
            <w:pPr>
              <w:pStyle w:val="PlainText"/>
              <w:jc w:val="both"/>
              <w:rPr>
                <w:sz w:val="28"/>
              </w:rPr>
            </w:pPr>
          </w:p>
          <w:p w:rsidR="00F97F12" w:rsidRPr="00F97F12" w:rsidRDefault="00F97F12" w:rsidP="00F97F12">
            <w:pPr>
              <w:pStyle w:val="PlainText"/>
              <w:jc w:val="both"/>
              <w:rPr>
                <w:sz w:val="28"/>
              </w:rPr>
            </w:pPr>
            <w:r w:rsidRPr="00F97F12">
              <w:rPr>
                <w:sz w:val="28"/>
              </w:rPr>
              <w:t xml:space="preserve">Our aim is to reduce unnecessary variation across organisations and between individual clinicians by supporting the sharing of best practice in areas such as telephone access, consultation rate, patient satisfaction and how to handle urgent care. </w:t>
            </w:r>
          </w:p>
          <w:p w:rsidR="00F97F12" w:rsidRPr="00F97F12" w:rsidRDefault="00F97F12" w:rsidP="00F97F12">
            <w:pPr>
              <w:pStyle w:val="PlainText"/>
              <w:jc w:val="both"/>
              <w:rPr>
                <w:sz w:val="28"/>
              </w:rPr>
            </w:pPr>
          </w:p>
          <w:p w:rsidR="00F97F12" w:rsidRPr="00F97F12" w:rsidRDefault="00F97F12" w:rsidP="00F97F12">
            <w:pPr>
              <w:pStyle w:val="PlainText"/>
              <w:jc w:val="both"/>
              <w:rPr>
                <w:sz w:val="28"/>
              </w:rPr>
            </w:pPr>
            <w:r w:rsidRPr="00F97F12">
              <w:rPr>
                <w:sz w:val="28"/>
              </w:rPr>
              <w:t>The results of the initial survey showed a few strong and some more subtle themes emerging:</w:t>
            </w:r>
          </w:p>
          <w:p w:rsidR="00F97F12" w:rsidRDefault="00F97F12" w:rsidP="00F97F12">
            <w:pPr>
              <w:pStyle w:val="PlainText"/>
              <w:jc w:val="both"/>
              <w:rPr>
                <w:sz w:val="28"/>
              </w:rPr>
            </w:pPr>
          </w:p>
          <w:p w:rsidR="00F97F12" w:rsidRPr="00F97F12" w:rsidRDefault="00F97F12" w:rsidP="00F97F12">
            <w:pPr>
              <w:pStyle w:val="PlainText"/>
              <w:numPr>
                <w:ilvl w:val="0"/>
                <w:numId w:val="5"/>
              </w:numPr>
              <w:jc w:val="both"/>
              <w:rPr>
                <w:sz w:val="28"/>
              </w:rPr>
            </w:pPr>
            <w:r w:rsidRPr="00F97F12">
              <w:rPr>
                <w:sz w:val="28"/>
              </w:rPr>
              <w:t>The benefits of early visit assessment and intervention to ensure patients receive quick primary care interventions and reduce the likelihood of hospital admission.</w:t>
            </w:r>
          </w:p>
          <w:p w:rsidR="00F97F12" w:rsidRPr="00F97F12" w:rsidRDefault="00F97F12" w:rsidP="00F97F12">
            <w:pPr>
              <w:pStyle w:val="PlainText"/>
              <w:numPr>
                <w:ilvl w:val="0"/>
                <w:numId w:val="5"/>
              </w:numPr>
              <w:jc w:val="both"/>
              <w:rPr>
                <w:sz w:val="28"/>
              </w:rPr>
            </w:pPr>
            <w:r w:rsidRPr="00F97F12">
              <w:rPr>
                <w:sz w:val="28"/>
              </w:rPr>
              <w:t>Ensuring practices have the right number of ‘pre-bookable’ and ‘use on the day’ appointments to cater for the management of ongoing conditions.</w:t>
            </w:r>
          </w:p>
          <w:p w:rsidR="00F97F12" w:rsidRDefault="00F97F12" w:rsidP="00F97F12">
            <w:pPr>
              <w:pStyle w:val="PlainText"/>
              <w:numPr>
                <w:ilvl w:val="0"/>
                <w:numId w:val="5"/>
              </w:numPr>
              <w:jc w:val="both"/>
              <w:rPr>
                <w:sz w:val="28"/>
              </w:rPr>
            </w:pPr>
            <w:r w:rsidRPr="00F97F12">
              <w:rPr>
                <w:sz w:val="28"/>
              </w:rPr>
              <w:t>Resourcing ‘peak’ telephone times appropriately and improving access using alternative methods such as email, on-line booking and Skype.</w:t>
            </w:r>
          </w:p>
          <w:p w:rsidR="00F97F12" w:rsidRPr="00F97F12" w:rsidRDefault="00F97F12" w:rsidP="00F97F12">
            <w:pPr>
              <w:pStyle w:val="PlainText"/>
              <w:jc w:val="both"/>
              <w:rPr>
                <w:sz w:val="28"/>
              </w:rPr>
            </w:pPr>
          </w:p>
          <w:p w:rsidR="00F97F12" w:rsidRPr="00F97F12" w:rsidRDefault="00F97F12" w:rsidP="00F97F12">
            <w:pPr>
              <w:pStyle w:val="PlainText"/>
              <w:jc w:val="both"/>
              <w:rPr>
                <w:sz w:val="28"/>
              </w:rPr>
            </w:pPr>
            <w:r w:rsidRPr="00F97F12">
              <w:rPr>
                <w:sz w:val="28"/>
              </w:rPr>
              <w:t xml:space="preserve">In addition to the audit, the CCG continues to give careful consideration to a wide variety of other quantitative and qualitative data (e.g. A&amp;E attendances, unplanned admissions, patient satisfaction surveys). </w:t>
            </w:r>
          </w:p>
          <w:p w:rsidR="00F97F12" w:rsidRPr="00F97F12" w:rsidRDefault="00F97F12" w:rsidP="00F97F12">
            <w:pPr>
              <w:pStyle w:val="PlainText"/>
              <w:jc w:val="both"/>
              <w:rPr>
                <w:sz w:val="28"/>
              </w:rPr>
            </w:pPr>
          </w:p>
          <w:p w:rsidR="00F97F12" w:rsidRPr="00F97F12" w:rsidRDefault="00F97F12" w:rsidP="00F97F12">
            <w:pPr>
              <w:pStyle w:val="PlainText"/>
              <w:jc w:val="both"/>
              <w:rPr>
                <w:sz w:val="28"/>
              </w:rPr>
            </w:pPr>
            <w:r w:rsidRPr="00F97F12">
              <w:rPr>
                <w:sz w:val="28"/>
              </w:rPr>
              <w:t xml:space="preserve">Improvement themes above are being actively addressed through the implementation of practice level improvement plans, and North West Surrey will continue to support our Practices in the coming months in various ways. In particular: </w:t>
            </w:r>
          </w:p>
          <w:p w:rsidR="00F97F12" w:rsidRPr="00F97F12" w:rsidRDefault="00F97F12" w:rsidP="00F97F12">
            <w:pPr>
              <w:pStyle w:val="PlainText"/>
              <w:jc w:val="both"/>
              <w:rPr>
                <w:sz w:val="28"/>
              </w:rPr>
            </w:pPr>
          </w:p>
          <w:p w:rsidR="00F97F12" w:rsidRPr="00F97F12" w:rsidRDefault="00F97F12" w:rsidP="00F97F12">
            <w:pPr>
              <w:pStyle w:val="PlainText"/>
              <w:numPr>
                <w:ilvl w:val="0"/>
                <w:numId w:val="4"/>
              </w:numPr>
              <w:jc w:val="both"/>
              <w:rPr>
                <w:sz w:val="28"/>
              </w:rPr>
            </w:pPr>
            <w:r w:rsidRPr="00F97F12">
              <w:rPr>
                <w:sz w:val="28"/>
              </w:rPr>
              <w:lastRenderedPageBreak/>
              <w:t xml:space="preserve">Primary Care Foundation – working together to outline a more intensive ‘package’ of support to each Practice. These packages will be delivered by both the Primary Care Foundation and practices which have been identified as exemplars (i.e. already following best practice). </w:t>
            </w:r>
          </w:p>
          <w:p w:rsidR="00F97F12" w:rsidRPr="00F97F12" w:rsidRDefault="00F97F12" w:rsidP="00F97F12">
            <w:pPr>
              <w:pStyle w:val="PlainText"/>
              <w:jc w:val="both"/>
              <w:rPr>
                <w:sz w:val="28"/>
              </w:rPr>
            </w:pPr>
          </w:p>
          <w:p w:rsidR="00F97F12" w:rsidRPr="00F97F12" w:rsidRDefault="00F97F12" w:rsidP="00F97F12">
            <w:pPr>
              <w:pStyle w:val="PlainText"/>
              <w:numPr>
                <w:ilvl w:val="0"/>
                <w:numId w:val="4"/>
              </w:numPr>
              <w:jc w:val="both"/>
              <w:rPr>
                <w:sz w:val="28"/>
              </w:rPr>
            </w:pPr>
            <w:r w:rsidRPr="00F97F12">
              <w:rPr>
                <w:sz w:val="28"/>
              </w:rPr>
              <w:t>Co-commissioning – North West Surrey CCG supports the co-commissioning of Primary Care. Our Strategic Commissioning Plan includes some intensive re-modelling of the health and social care system that will require flexibility of resources to improve quality and consistency of our services.</w:t>
            </w:r>
          </w:p>
          <w:p w:rsidR="00F97F12" w:rsidRPr="00F97F12" w:rsidRDefault="00F97F12" w:rsidP="00F97F12">
            <w:pPr>
              <w:pStyle w:val="PlainText"/>
              <w:jc w:val="both"/>
              <w:rPr>
                <w:sz w:val="28"/>
              </w:rPr>
            </w:pPr>
          </w:p>
          <w:p w:rsidR="00F97F12" w:rsidRPr="00F97F12" w:rsidRDefault="00F97F12" w:rsidP="00F97F12">
            <w:pPr>
              <w:pStyle w:val="PlainText"/>
              <w:numPr>
                <w:ilvl w:val="0"/>
                <w:numId w:val="4"/>
              </w:numPr>
              <w:jc w:val="both"/>
              <w:rPr>
                <w:sz w:val="28"/>
              </w:rPr>
            </w:pPr>
            <w:r w:rsidRPr="00F97F12">
              <w:rPr>
                <w:sz w:val="28"/>
              </w:rPr>
              <w:t xml:space="preserve">Integrated Care – All 42 practices in North West Surrey have agreed to implement physician-led locality hubs co-located with existing community hospitals, starting in 2014/15.  Locality hubs will deliver a GP led integrated frailty service, medical cover to walk-in centres and extended physician cover in the out of hospital environment. </w:t>
            </w:r>
          </w:p>
          <w:p w:rsidR="00F97F12" w:rsidRPr="00F97F12" w:rsidRDefault="00F97F12" w:rsidP="00F97F12">
            <w:pPr>
              <w:pStyle w:val="PlainText"/>
              <w:jc w:val="both"/>
              <w:rPr>
                <w:sz w:val="28"/>
              </w:rPr>
            </w:pPr>
          </w:p>
          <w:p w:rsidR="00F97F12" w:rsidRDefault="00F97F12" w:rsidP="00F97F12">
            <w:pPr>
              <w:pStyle w:val="PlainText"/>
              <w:jc w:val="both"/>
              <w:rPr>
                <w:sz w:val="28"/>
              </w:rPr>
            </w:pPr>
            <w:r w:rsidRPr="00F97F12">
              <w:rPr>
                <w:sz w:val="28"/>
              </w:rPr>
              <w:t>Anecdotal evidence from the recent Healthwatch report has also highlighted an opportunity to communicate some of these initiatives more clearly to our patients. The CCG intends to hold a patient engagement meeting this year and will work with Healthwatch to gather patient feedback and achieve successful outcomes</w:t>
            </w:r>
            <w:r>
              <w:rPr>
                <w:sz w:val="28"/>
              </w:rPr>
              <w:t>.</w:t>
            </w:r>
          </w:p>
          <w:p w:rsidR="00F97F12" w:rsidRPr="00E87683" w:rsidRDefault="00F97F12" w:rsidP="00F97F12">
            <w:pPr>
              <w:pStyle w:val="PlainText"/>
              <w:jc w:val="both"/>
              <w:rPr>
                <w:sz w:val="28"/>
              </w:rPr>
            </w:pP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lastRenderedPageBreak/>
              <w:t>What are the main barriers to improvements in the experiences of people accessing GP services?</w:t>
            </w:r>
          </w:p>
        </w:tc>
      </w:tr>
      <w:tr w:rsidR="0043385D" w:rsidRPr="00E87683" w:rsidTr="00071FA7">
        <w:tc>
          <w:tcPr>
            <w:tcW w:w="11165" w:type="dxa"/>
          </w:tcPr>
          <w:p w:rsidR="009D0F1F" w:rsidRDefault="009D0F1F" w:rsidP="00F97F12">
            <w:pPr>
              <w:pStyle w:val="PlainText"/>
              <w:jc w:val="both"/>
              <w:rPr>
                <w:sz w:val="28"/>
              </w:rPr>
            </w:pPr>
          </w:p>
          <w:p w:rsidR="00F97F12" w:rsidRPr="00F97F12" w:rsidRDefault="00F97F12" w:rsidP="00F97F12">
            <w:pPr>
              <w:pStyle w:val="PlainText"/>
              <w:jc w:val="both"/>
              <w:rPr>
                <w:sz w:val="28"/>
              </w:rPr>
            </w:pPr>
            <w:r w:rsidRPr="00F97F12">
              <w:rPr>
                <w:sz w:val="28"/>
              </w:rPr>
              <w:t xml:space="preserve">General Practice is by far the biggest part of the NHS, over 300M consultations a year take place and demand and expectations are growing. </w:t>
            </w:r>
          </w:p>
          <w:p w:rsidR="00F97F12" w:rsidRPr="00F97F12" w:rsidRDefault="00F97F12" w:rsidP="00F97F12">
            <w:pPr>
              <w:pStyle w:val="PlainText"/>
              <w:jc w:val="both"/>
              <w:rPr>
                <w:sz w:val="28"/>
              </w:rPr>
            </w:pPr>
          </w:p>
          <w:p w:rsidR="00F97F12" w:rsidRDefault="00F97F12" w:rsidP="00F97F12">
            <w:pPr>
              <w:pStyle w:val="PlainText"/>
              <w:jc w:val="both"/>
              <w:rPr>
                <w:sz w:val="28"/>
              </w:rPr>
            </w:pPr>
            <w:r w:rsidRPr="00F97F12">
              <w:rPr>
                <w:sz w:val="28"/>
              </w:rPr>
              <w:t>Due to the demand on this service we have to look at innovative ways of working</w:t>
            </w:r>
            <w:r>
              <w:rPr>
                <w:sz w:val="28"/>
              </w:rPr>
              <w:t>.</w:t>
            </w:r>
          </w:p>
          <w:p w:rsidR="00F97F12" w:rsidRPr="00E87683" w:rsidRDefault="00F97F12" w:rsidP="00F97F12">
            <w:pPr>
              <w:pStyle w:val="PlainText"/>
              <w:jc w:val="both"/>
              <w:rPr>
                <w:sz w:val="28"/>
              </w:rPr>
            </w:pPr>
          </w:p>
        </w:tc>
      </w:tr>
    </w:tbl>
    <w:p w:rsidR="008409A3" w:rsidRPr="00376353" w:rsidRDefault="008409A3" w:rsidP="001714DC">
      <w:pPr>
        <w:spacing w:before="120"/>
        <w:rPr>
          <w:rFonts w:ascii="Trebuchet MS" w:hAnsi="Trebuchet MS"/>
          <w:b/>
          <w:color w:val="C00000"/>
          <w:sz w:val="24"/>
        </w:rPr>
      </w:pPr>
    </w:p>
    <w:sectPr w:rsidR="008409A3" w:rsidRPr="00376353" w:rsidSect="00071F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FD2" w:rsidRDefault="00971FD2" w:rsidP="00212976">
      <w:pPr>
        <w:spacing w:after="0" w:line="240" w:lineRule="auto"/>
      </w:pPr>
      <w:r>
        <w:separator/>
      </w:r>
    </w:p>
  </w:endnote>
  <w:endnote w:type="continuationSeparator" w:id="0">
    <w:p w:rsidR="00971FD2" w:rsidRDefault="00971FD2" w:rsidP="0021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FD2" w:rsidRDefault="00971FD2" w:rsidP="00212976">
      <w:pPr>
        <w:spacing w:after="0" w:line="240" w:lineRule="auto"/>
      </w:pPr>
      <w:r>
        <w:separator/>
      </w:r>
    </w:p>
  </w:footnote>
  <w:footnote w:type="continuationSeparator" w:id="0">
    <w:p w:rsidR="00971FD2" w:rsidRDefault="00971FD2" w:rsidP="00212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464C5"/>
    <w:multiLevelType w:val="hybridMultilevel"/>
    <w:tmpl w:val="1DC6B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677BEB"/>
    <w:multiLevelType w:val="hybridMultilevel"/>
    <w:tmpl w:val="D6BA4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985117"/>
    <w:multiLevelType w:val="multilevel"/>
    <w:tmpl w:val="6FBA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144B"/>
    <w:multiLevelType w:val="hybridMultilevel"/>
    <w:tmpl w:val="8034C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75E72C2"/>
    <w:multiLevelType w:val="hybridMultilevel"/>
    <w:tmpl w:val="C004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20719"/>
    <w:multiLevelType w:val="hybridMultilevel"/>
    <w:tmpl w:val="743CA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6"/>
    <w:rsid w:val="00063735"/>
    <w:rsid w:val="00071FA7"/>
    <w:rsid w:val="00074D85"/>
    <w:rsid w:val="000A1A7B"/>
    <w:rsid w:val="001714DC"/>
    <w:rsid w:val="001E4DD7"/>
    <w:rsid w:val="00212976"/>
    <w:rsid w:val="003719A5"/>
    <w:rsid w:val="00376353"/>
    <w:rsid w:val="003F1AF2"/>
    <w:rsid w:val="00406FD4"/>
    <w:rsid w:val="0043385D"/>
    <w:rsid w:val="004418E5"/>
    <w:rsid w:val="004B276C"/>
    <w:rsid w:val="004E0656"/>
    <w:rsid w:val="005076D7"/>
    <w:rsid w:val="00536B0B"/>
    <w:rsid w:val="006313B4"/>
    <w:rsid w:val="00710085"/>
    <w:rsid w:val="007552D9"/>
    <w:rsid w:val="007C09E7"/>
    <w:rsid w:val="007C63E0"/>
    <w:rsid w:val="007D1B22"/>
    <w:rsid w:val="007D7B80"/>
    <w:rsid w:val="008409A3"/>
    <w:rsid w:val="00914DFA"/>
    <w:rsid w:val="00927CFF"/>
    <w:rsid w:val="00971FD2"/>
    <w:rsid w:val="009D0F1F"/>
    <w:rsid w:val="009F60C4"/>
    <w:rsid w:val="00BB4AEC"/>
    <w:rsid w:val="00CE0679"/>
    <w:rsid w:val="00D82116"/>
    <w:rsid w:val="00E06EC6"/>
    <w:rsid w:val="00E302C5"/>
    <w:rsid w:val="00E769F4"/>
    <w:rsid w:val="00E87683"/>
    <w:rsid w:val="00F4653D"/>
    <w:rsid w:val="00F86763"/>
    <w:rsid w:val="00F97F12"/>
    <w:rsid w:val="00FA3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9ACE5-6BFA-463F-9382-7C00622E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385D"/>
    <w:pPr>
      <w:spacing w:after="0" w:line="240" w:lineRule="auto"/>
    </w:pPr>
    <w:rPr>
      <w:rFonts w:ascii="Trebuchet MS" w:hAnsi="Trebuchet MS"/>
      <w:sz w:val="20"/>
      <w:szCs w:val="21"/>
    </w:rPr>
  </w:style>
  <w:style w:type="character" w:customStyle="1" w:styleId="PlainTextChar">
    <w:name w:val="Plain Text Char"/>
    <w:basedOn w:val="DefaultParagraphFont"/>
    <w:link w:val="PlainText"/>
    <w:uiPriority w:val="99"/>
    <w:rsid w:val="0043385D"/>
    <w:rPr>
      <w:rFonts w:ascii="Trebuchet MS" w:hAnsi="Trebuchet MS"/>
      <w:sz w:val="20"/>
      <w:szCs w:val="21"/>
    </w:rPr>
  </w:style>
  <w:style w:type="table" w:styleId="TableGrid">
    <w:name w:val="Table Grid"/>
    <w:basedOn w:val="TableNormal"/>
    <w:uiPriority w:val="39"/>
    <w:rsid w:val="0043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F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1F"/>
    <w:rPr>
      <w:b/>
      <w:bCs/>
    </w:rPr>
  </w:style>
  <w:style w:type="character" w:styleId="Hyperlink">
    <w:name w:val="Hyperlink"/>
    <w:basedOn w:val="DefaultParagraphFont"/>
    <w:uiPriority w:val="99"/>
    <w:semiHidden/>
    <w:unhideWhenUsed/>
    <w:rsid w:val="009D0F1F"/>
    <w:rPr>
      <w:color w:val="0000FF"/>
      <w:u w:val="single"/>
    </w:rPr>
  </w:style>
  <w:style w:type="paragraph" w:styleId="Header">
    <w:name w:val="header"/>
    <w:basedOn w:val="Normal"/>
    <w:link w:val="HeaderChar"/>
    <w:uiPriority w:val="99"/>
    <w:unhideWhenUsed/>
    <w:rsid w:val="00212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76"/>
  </w:style>
  <w:style w:type="paragraph" w:styleId="Footer">
    <w:name w:val="footer"/>
    <w:basedOn w:val="Normal"/>
    <w:link w:val="FooterChar"/>
    <w:uiPriority w:val="99"/>
    <w:unhideWhenUsed/>
    <w:rsid w:val="00212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76"/>
  </w:style>
  <w:style w:type="paragraph" w:styleId="ListParagraph">
    <w:name w:val="List Paragraph"/>
    <w:basedOn w:val="Normal"/>
    <w:uiPriority w:val="34"/>
    <w:qFormat/>
    <w:rsid w:val="00F97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8414">
      <w:bodyDiv w:val="1"/>
      <w:marLeft w:val="0"/>
      <w:marRight w:val="0"/>
      <w:marTop w:val="0"/>
      <w:marBottom w:val="0"/>
      <w:divBdr>
        <w:top w:val="none" w:sz="0" w:space="0" w:color="auto"/>
        <w:left w:val="none" w:sz="0" w:space="0" w:color="auto"/>
        <w:bottom w:val="none" w:sz="0" w:space="0" w:color="auto"/>
        <w:right w:val="none" w:sz="0" w:space="0" w:color="auto"/>
      </w:divBdr>
    </w:div>
    <w:div w:id="230893306">
      <w:bodyDiv w:val="1"/>
      <w:marLeft w:val="0"/>
      <w:marRight w:val="0"/>
      <w:marTop w:val="0"/>
      <w:marBottom w:val="0"/>
      <w:divBdr>
        <w:top w:val="none" w:sz="0" w:space="0" w:color="auto"/>
        <w:left w:val="none" w:sz="0" w:space="0" w:color="auto"/>
        <w:bottom w:val="none" w:sz="0" w:space="0" w:color="auto"/>
        <w:right w:val="none" w:sz="0" w:space="0" w:color="auto"/>
      </w:divBdr>
    </w:div>
    <w:div w:id="886113247">
      <w:bodyDiv w:val="1"/>
      <w:marLeft w:val="0"/>
      <w:marRight w:val="0"/>
      <w:marTop w:val="0"/>
      <w:marBottom w:val="0"/>
      <w:divBdr>
        <w:top w:val="none" w:sz="0" w:space="0" w:color="auto"/>
        <w:left w:val="none" w:sz="0" w:space="0" w:color="auto"/>
        <w:bottom w:val="none" w:sz="0" w:space="0" w:color="auto"/>
        <w:right w:val="none" w:sz="0" w:space="0" w:color="auto"/>
      </w:divBdr>
      <w:divsChild>
        <w:div w:id="108286583">
          <w:marLeft w:val="0"/>
          <w:marRight w:val="0"/>
          <w:marTop w:val="0"/>
          <w:marBottom w:val="0"/>
          <w:divBdr>
            <w:top w:val="none" w:sz="0" w:space="0" w:color="auto"/>
            <w:left w:val="none" w:sz="0" w:space="0" w:color="auto"/>
            <w:bottom w:val="none" w:sz="0" w:space="0" w:color="auto"/>
            <w:right w:val="none" w:sz="0" w:space="0" w:color="auto"/>
          </w:divBdr>
          <w:divsChild>
            <w:div w:id="288558124">
              <w:marLeft w:val="0"/>
              <w:marRight w:val="0"/>
              <w:marTop w:val="0"/>
              <w:marBottom w:val="0"/>
              <w:divBdr>
                <w:top w:val="none" w:sz="0" w:space="0" w:color="auto"/>
                <w:left w:val="none" w:sz="0" w:space="0" w:color="auto"/>
                <w:bottom w:val="none" w:sz="0" w:space="0" w:color="auto"/>
                <w:right w:val="none" w:sz="0" w:space="0" w:color="auto"/>
              </w:divBdr>
              <w:divsChild>
                <w:div w:id="379784940">
                  <w:marLeft w:val="0"/>
                  <w:marRight w:val="0"/>
                  <w:marTop w:val="0"/>
                  <w:marBottom w:val="0"/>
                  <w:divBdr>
                    <w:top w:val="none" w:sz="0" w:space="0" w:color="auto"/>
                    <w:left w:val="none" w:sz="0" w:space="0" w:color="auto"/>
                    <w:bottom w:val="none" w:sz="0" w:space="0" w:color="auto"/>
                    <w:right w:val="none" w:sz="0" w:space="0" w:color="auto"/>
                  </w:divBdr>
                  <w:divsChild>
                    <w:div w:id="292566637">
                      <w:marLeft w:val="0"/>
                      <w:marRight w:val="0"/>
                      <w:marTop w:val="0"/>
                      <w:marBottom w:val="0"/>
                      <w:divBdr>
                        <w:top w:val="none" w:sz="0" w:space="0" w:color="auto"/>
                        <w:left w:val="none" w:sz="0" w:space="0" w:color="auto"/>
                        <w:bottom w:val="none" w:sz="0" w:space="0" w:color="auto"/>
                        <w:right w:val="none" w:sz="0" w:space="0" w:color="auto"/>
                      </w:divBdr>
                      <w:divsChild>
                        <w:div w:id="821191387">
                          <w:marLeft w:val="0"/>
                          <w:marRight w:val="0"/>
                          <w:marTop w:val="0"/>
                          <w:marBottom w:val="0"/>
                          <w:divBdr>
                            <w:top w:val="none" w:sz="0" w:space="0" w:color="auto"/>
                            <w:left w:val="none" w:sz="0" w:space="0" w:color="auto"/>
                            <w:bottom w:val="none" w:sz="0" w:space="0" w:color="auto"/>
                            <w:right w:val="none" w:sz="0" w:space="0" w:color="auto"/>
                          </w:divBdr>
                          <w:divsChild>
                            <w:div w:id="65038421">
                              <w:marLeft w:val="0"/>
                              <w:marRight w:val="0"/>
                              <w:marTop w:val="0"/>
                              <w:marBottom w:val="0"/>
                              <w:divBdr>
                                <w:top w:val="none" w:sz="0" w:space="0" w:color="auto"/>
                                <w:left w:val="none" w:sz="0" w:space="0" w:color="auto"/>
                                <w:bottom w:val="none" w:sz="0" w:space="0" w:color="auto"/>
                                <w:right w:val="none" w:sz="0" w:space="0" w:color="auto"/>
                              </w:divBdr>
                              <w:divsChild>
                                <w:div w:id="1625887148">
                                  <w:marLeft w:val="0"/>
                                  <w:marRight w:val="0"/>
                                  <w:marTop w:val="0"/>
                                  <w:marBottom w:val="0"/>
                                  <w:divBdr>
                                    <w:top w:val="none" w:sz="0" w:space="0" w:color="auto"/>
                                    <w:left w:val="none" w:sz="0" w:space="0" w:color="auto"/>
                                    <w:bottom w:val="none" w:sz="0" w:space="0" w:color="auto"/>
                                    <w:right w:val="none" w:sz="0" w:space="0" w:color="auto"/>
                                  </w:divBdr>
                                  <w:divsChild>
                                    <w:div w:id="2010518261">
                                      <w:marLeft w:val="0"/>
                                      <w:marRight w:val="0"/>
                                      <w:marTop w:val="0"/>
                                      <w:marBottom w:val="0"/>
                                      <w:divBdr>
                                        <w:top w:val="none" w:sz="0" w:space="0" w:color="auto"/>
                                        <w:left w:val="none" w:sz="0" w:space="0" w:color="auto"/>
                                        <w:bottom w:val="none" w:sz="0" w:space="0" w:color="auto"/>
                                        <w:right w:val="none" w:sz="0" w:space="0" w:color="auto"/>
                                      </w:divBdr>
                                      <w:divsChild>
                                        <w:div w:id="2062248677">
                                          <w:marLeft w:val="0"/>
                                          <w:marRight w:val="0"/>
                                          <w:marTop w:val="0"/>
                                          <w:marBottom w:val="0"/>
                                          <w:divBdr>
                                            <w:top w:val="none" w:sz="0" w:space="0" w:color="auto"/>
                                            <w:left w:val="none" w:sz="0" w:space="0" w:color="auto"/>
                                            <w:bottom w:val="none" w:sz="0" w:space="0" w:color="auto"/>
                                            <w:right w:val="none" w:sz="0" w:space="0" w:color="auto"/>
                                          </w:divBdr>
                                          <w:divsChild>
                                            <w:div w:id="1423138879">
                                              <w:marLeft w:val="0"/>
                                              <w:marRight w:val="0"/>
                                              <w:marTop w:val="0"/>
                                              <w:marBottom w:val="0"/>
                                              <w:divBdr>
                                                <w:top w:val="none" w:sz="0" w:space="0" w:color="auto"/>
                                                <w:left w:val="none" w:sz="0" w:space="0" w:color="auto"/>
                                                <w:bottom w:val="none" w:sz="0" w:space="0" w:color="auto"/>
                                                <w:right w:val="none" w:sz="0" w:space="0" w:color="auto"/>
                                              </w:divBdr>
                                              <w:divsChild>
                                                <w:div w:id="793645706">
                                                  <w:marLeft w:val="0"/>
                                                  <w:marRight w:val="0"/>
                                                  <w:marTop w:val="0"/>
                                                  <w:marBottom w:val="0"/>
                                                  <w:divBdr>
                                                    <w:top w:val="none" w:sz="0" w:space="0" w:color="auto"/>
                                                    <w:left w:val="none" w:sz="0" w:space="0" w:color="auto"/>
                                                    <w:bottom w:val="none" w:sz="0" w:space="0" w:color="auto"/>
                                                    <w:right w:val="none" w:sz="0" w:space="0" w:color="auto"/>
                                                  </w:divBdr>
                                                  <w:divsChild>
                                                    <w:div w:id="1453743091">
                                                      <w:marLeft w:val="0"/>
                                                      <w:marRight w:val="0"/>
                                                      <w:marTop w:val="0"/>
                                                      <w:marBottom w:val="0"/>
                                                      <w:divBdr>
                                                        <w:top w:val="none" w:sz="0" w:space="0" w:color="auto"/>
                                                        <w:left w:val="none" w:sz="0" w:space="0" w:color="auto"/>
                                                        <w:bottom w:val="none" w:sz="0" w:space="0" w:color="auto"/>
                                                        <w:right w:val="none" w:sz="0" w:space="0" w:color="auto"/>
                                                      </w:divBdr>
                                                      <w:divsChild>
                                                        <w:div w:id="1203443772">
                                                          <w:marLeft w:val="480"/>
                                                          <w:marRight w:val="0"/>
                                                          <w:marTop w:val="0"/>
                                                          <w:marBottom w:val="0"/>
                                                          <w:divBdr>
                                                            <w:top w:val="none" w:sz="0" w:space="0" w:color="auto"/>
                                                            <w:left w:val="none" w:sz="0" w:space="0" w:color="auto"/>
                                                            <w:bottom w:val="none" w:sz="0" w:space="0" w:color="auto"/>
                                                            <w:right w:val="none" w:sz="0" w:space="0" w:color="auto"/>
                                                          </w:divBdr>
                                                          <w:divsChild>
                                                            <w:div w:id="1823547046">
                                                              <w:marLeft w:val="0"/>
                                                              <w:marRight w:val="0"/>
                                                              <w:marTop w:val="0"/>
                                                              <w:marBottom w:val="0"/>
                                                              <w:divBdr>
                                                                <w:top w:val="none" w:sz="0" w:space="0" w:color="auto"/>
                                                                <w:left w:val="none" w:sz="0" w:space="0" w:color="auto"/>
                                                                <w:bottom w:val="none" w:sz="0" w:space="0" w:color="auto"/>
                                                                <w:right w:val="none" w:sz="0" w:space="0" w:color="auto"/>
                                                              </w:divBdr>
                                                              <w:divsChild>
                                                                <w:div w:id="2074348908">
                                                                  <w:marLeft w:val="0"/>
                                                                  <w:marRight w:val="0"/>
                                                                  <w:marTop w:val="0"/>
                                                                  <w:marBottom w:val="0"/>
                                                                  <w:divBdr>
                                                                    <w:top w:val="none" w:sz="0" w:space="0" w:color="auto"/>
                                                                    <w:left w:val="none" w:sz="0" w:space="0" w:color="auto"/>
                                                                    <w:bottom w:val="none" w:sz="0" w:space="0" w:color="auto"/>
                                                                    <w:right w:val="none" w:sz="0" w:space="0" w:color="auto"/>
                                                                  </w:divBdr>
                                                                  <w:divsChild>
                                                                    <w:div w:id="2104760605">
                                                                      <w:marLeft w:val="0"/>
                                                                      <w:marRight w:val="0"/>
                                                                      <w:marTop w:val="0"/>
                                                                      <w:marBottom w:val="0"/>
                                                                      <w:divBdr>
                                                                        <w:top w:val="none" w:sz="0" w:space="0" w:color="auto"/>
                                                                        <w:left w:val="none" w:sz="0" w:space="0" w:color="auto"/>
                                                                        <w:bottom w:val="none" w:sz="0" w:space="0" w:color="auto"/>
                                                                        <w:right w:val="none" w:sz="0" w:space="0" w:color="auto"/>
                                                                      </w:divBdr>
                                                                      <w:divsChild>
                                                                        <w:div w:id="1981617690">
                                                                          <w:marLeft w:val="0"/>
                                                                          <w:marRight w:val="0"/>
                                                                          <w:marTop w:val="0"/>
                                                                          <w:marBottom w:val="0"/>
                                                                          <w:divBdr>
                                                                            <w:top w:val="none" w:sz="0" w:space="0" w:color="auto"/>
                                                                            <w:left w:val="none" w:sz="0" w:space="0" w:color="auto"/>
                                                                            <w:bottom w:val="none" w:sz="0" w:space="0" w:color="auto"/>
                                                                            <w:right w:val="none" w:sz="0" w:space="0" w:color="auto"/>
                                                                          </w:divBdr>
                                                                          <w:divsChild>
                                                                            <w:div w:id="1196694246">
                                                                              <w:marLeft w:val="0"/>
                                                                              <w:marRight w:val="0"/>
                                                                              <w:marTop w:val="0"/>
                                                                              <w:marBottom w:val="0"/>
                                                                              <w:divBdr>
                                                                                <w:top w:val="none" w:sz="0" w:space="0" w:color="auto"/>
                                                                                <w:left w:val="none" w:sz="0" w:space="0" w:color="auto"/>
                                                                                <w:bottom w:val="none" w:sz="0" w:space="0" w:color="auto"/>
                                                                                <w:right w:val="none" w:sz="0" w:space="0" w:color="auto"/>
                                                                              </w:divBdr>
                                                                              <w:divsChild>
                                                                                <w:div w:id="763116517">
                                                                                  <w:marLeft w:val="0"/>
                                                                                  <w:marRight w:val="0"/>
                                                                                  <w:marTop w:val="0"/>
                                                                                  <w:marBottom w:val="0"/>
                                                                                  <w:divBdr>
                                                                                    <w:top w:val="none" w:sz="0" w:space="0" w:color="auto"/>
                                                                                    <w:left w:val="none" w:sz="0" w:space="0" w:color="auto"/>
                                                                                    <w:bottom w:val="single" w:sz="6" w:space="23" w:color="auto"/>
                                                                                    <w:right w:val="none" w:sz="0" w:space="0" w:color="auto"/>
                                                                                  </w:divBdr>
                                                                                  <w:divsChild>
                                                                                    <w:div w:id="1248073737">
                                                                                      <w:marLeft w:val="0"/>
                                                                                      <w:marRight w:val="0"/>
                                                                                      <w:marTop w:val="0"/>
                                                                                      <w:marBottom w:val="0"/>
                                                                                      <w:divBdr>
                                                                                        <w:top w:val="none" w:sz="0" w:space="0" w:color="auto"/>
                                                                                        <w:left w:val="none" w:sz="0" w:space="0" w:color="auto"/>
                                                                                        <w:bottom w:val="none" w:sz="0" w:space="0" w:color="auto"/>
                                                                                        <w:right w:val="none" w:sz="0" w:space="0" w:color="auto"/>
                                                                                      </w:divBdr>
                                                                                      <w:divsChild>
                                                                                        <w:div w:id="1664048617">
                                                                                          <w:marLeft w:val="0"/>
                                                                                          <w:marRight w:val="0"/>
                                                                                          <w:marTop w:val="0"/>
                                                                                          <w:marBottom w:val="0"/>
                                                                                          <w:divBdr>
                                                                                            <w:top w:val="none" w:sz="0" w:space="0" w:color="auto"/>
                                                                                            <w:left w:val="none" w:sz="0" w:space="0" w:color="auto"/>
                                                                                            <w:bottom w:val="none" w:sz="0" w:space="0" w:color="auto"/>
                                                                                            <w:right w:val="none" w:sz="0" w:space="0" w:color="auto"/>
                                                                                          </w:divBdr>
                                                                                          <w:divsChild>
                                                                                            <w:div w:id="1245724095">
                                                                                              <w:marLeft w:val="0"/>
                                                                                              <w:marRight w:val="150"/>
                                                                                              <w:marTop w:val="60"/>
                                                                                              <w:marBottom w:val="0"/>
                                                                                              <w:divBdr>
                                                                                                <w:top w:val="none" w:sz="0" w:space="0" w:color="auto"/>
                                                                                                <w:left w:val="none" w:sz="0" w:space="0" w:color="auto"/>
                                                                                                <w:bottom w:val="none" w:sz="0" w:space="0" w:color="auto"/>
                                                                                                <w:right w:val="none" w:sz="0" w:space="0" w:color="auto"/>
                                                                                              </w:divBdr>
                                                                                              <w:divsChild>
                                                                                                <w:div w:id="1409615297">
                                                                                                  <w:marLeft w:val="0"/>
                                                                                                  <w:marRight w:val="0"/>
                                                                                                  <w:marTop w:val="0"/>
                                                                                                  <w:marBottom w:val="0"/>
                                                                                                  <w:divBdr>
                                                                                                    <w:top w:val="none" w:sz="0" w:space="0" w:color="auto"/>
                                                                                                    <w:left w:val="none" w:sz="0" w:space="0" w:color="auto"/>
                                                                                                    <w:bottom w:val="none" w:sz="0" w:space="0" w:color="auto"/>
                                                                                                    <w:right w:val="none" w:sz="0" w:space="0" w:color="auto"/>
                                                                                                  </w:divBdr>
                                                                                                  <w:divsChild>
                                                                                                    <w:div w:id="1874421336">
                                                                                                      <w:marLeft w:val="0"/>
                                                                                                      <w:marRight w:val="0"/>
                                                                                                      <w:marTop w:val="0"/>
                                                                                                      <w:marBottom w:val="0"/>
                                                                                                      <w:divBdr>
                                                                                                        <w:top w:val="none" w:sz="0" w:space="0" w:color="auto"/>
                                                                                                        <w:left w:val="none" w:sz="0" w:space="0" w:color="auto"/>
                                                                                                        <w:bottom w:val="none" w:sz="0" w:space="0" w:color="auto"/>
                                                                                                        <w:right w:val="none" w:sz="0" w:space="0" w:color="auto"/>
                                                                                                      </w:divBdr>
                                                                                                      <w:divsChild>
                                                                                                        <w:div w:id="700936500">
                                                                                                          <w:marLeft w:val="0"/>
                                                                                                          <w:marRight w:val="0"/>
                                                                                                          <w:marTop w:val="0"/>
                                                                                                          <w:marBottom w:val="0"/>
                                                                                                          <w:divBdr>
                                                                                                            <w:top w:val="none" w:sz="0" w:space="0" w:color="auto"/>
                                                                                                            <w:left w:val="none" w:sz="0" w:space="0" w:color="auto"/>
                                                                                                            <w:bottom w:val="none" w:sz="0" w:space="0" w:color="auto"/>
                                                                                                            <w:right w:val="none" w:sz="0" w:space="0" w:color="auto"/>
                                                                                                          </w:divBdr>
                                                                                                          <w:divsChild>
                                                                                                            <w:div w:id="561603639">
                                                                                                              <w:marLeft w:val="0"/>
                                                                                                              <w:marRight w:val="0"/>
                                                                                                              <w:marTop w:val="0"/>
                                                                                                              <w:marBottom w:val="0"/>
                                                                                                              <w:divBdr>
                                                                                                                <w:top w:val="none" w:sz="0" w:space="0" w:color="auto"/>
                                                                                                                <w:left w:val="none" w:sz="0" w:space="0" w:color="auto"/>
                                                                                                                <w:bottom w:val="none" w:sz="0" w:space="0" w:color="auto"/>
                                                                                                                <w:right w:val="none" w:sz="0" w:space="0" w:color="auto"/>
                                                                                                              </w:divBdr>
                                                                                                            </w:div>
                                                                                                            <w:div w:id="905604596">
                                                                                                              <w:marLeft w:val="0"/>
                                                                                                              <w:marRight w:val="0"/>
                                                                                                              <w:marTop w:val="0"/>
                                                                                                              <w:marBottom w:val="0"/>
                                                                                                              <w:divBdr>
                                                                                                                <w:top w:val="none" w:sz="0" w:space="0" w:color="auto"/>
                                                                                                                <w:left w:val="none" w:sz="0" w:space="0" w:color="auto"/>
                                                                                                                <w:bottom w:val="none" w:sz="0" w:space="0" w:color="auto"/>
                                                                                                                <w:right w:val="none" w:sz="0" w:space="0" w:color="auto"/>
                                                                                                              </w:divBdr>
                                                                                                            </w:div>
                                                                                                            <w:div w:id="1065644526">
                                                                                                              <w:marLeft w:val="0"/>
                                                                                                              <w:marRight w:val="0"/>
                                                                                                              <w:marTop w:val="0"/>
                                                                                                              <w:marBottom w:val="0"/>
                                                                                                              <w:divBdr>
                                                                                                                <w:top w:val="none" w:sz="0" w:space="0" w:color="auto"/>
                                                                                                                <w:left w:val="none" w:sz="0" w:space="0" w:color="auto"/>
                                                                                                                <w:bottom w:val="none" w:sz="0" w:space="0" w:color="auto"/>
                                                                                                                <w:right w:val="none" w:sz="0" w:space="0" w:color="auto"/>
                                                                                                              </w:divBdr>
                                                                                                            </w:div>
                                                                                                            <w:div w:id="1597058670">
                                                                                                              <w:marLeft w:val="0"/>
                                                                                                              <w:marRight w:val="0"/>
                                                                                                              <w:marTop w:val="0"/>
                                                                                                              <w:marBottom w:val="0"/>
                                                                                                              <w:divBdr>
                                                                                                                <w:top w:val="none" w:sz="0" w:space="0" w:color="auto"/>
                                                                                                                <w:left w:val="none" w:sz="0" w:space="0" w:color="auto"/>
                                                                                                                <w:bottom w:val="none" w:sz="0" w:space="0" w:color="auto"/>
                                                                                                                <w:right w:val="none" w:sz="0" w:space="0" w:color="auto"/>
                                                                                                              </w:divBdr>
                                                                                                            </w:div>
                                                                                                            <w:div w:id="1524637337">
                                                                                                              <w:marLeft w:val="0"/>
                                                                                                              <w:marRight w:val="0"/>
                                                                                                              <w:marTop w:val="0"/>
                                                                                                              <w:marBottom w:val="0"/>
                                                                                                              <w:divBdr>
                                                                                                                <w:top w:val="none" w:sz="0" w:space="0" w:color="auto"/>
                                                                                                                <w:left w:val="none" w:sz="0" w:space="0" w:color="auto"/>
                                                                                                                <w:bottom w:val="none" w:sz="0" w:space="0" w:color="auto"/>
                                                                                                                <w:right w:val="none" w:sz="0" w:space="0" w:color="auto"/>
                                                                                                              </w:divBdr>
                                                                                                            </w:div>
                                                                                                            <w:div w:id="1723091822">
                                                                                                              <w:marLeft w:val="0"/>
                                                                                                              <w:marRight w:val="0"/>
                                                                                                              <w:marTop w:val="0"/>
                                                                                                              <w:marBottom w:val="0"/>
                                                                                                              <w:divBdr>
                                                                                                                <w:top w:val="none" w:sz="0" w:space="0" w:color="auto"/>
                                                                                                                <w:left w:val="none" w:sz="0" w:space="0" w:color="auto"/>
                                                                                                                <w:bottom w:val="none" w:sz="0" w:space="0" w:color="auto"/>
                                                                                                                <w:right w:val="none" w:sz="0" w:space="0" w:color="auto"/>
                                                                                                              </w:divBdr>
                                                                                                            </w:div>
                                                                                                            <w:div w:id="1387801931">
                                                                                                              <w:marLeft w:val="0"/>
                                                                                                              <w:marRight w:val="0"/>
                                                                                                              <w:marTop w:val="0"/>
                                                                                                              <w:marBottom w:val="0"/>
                                                                                                              <w:divBdr>
                                                                                                                <w:top w:val="none" w:sz="0" w:space="0" w:color="auto"/>
                                                                                                                <w:left w:val="none" w:sz="0" w:space="0" w:color="auto"/>
                                                                                                                <w:bottom w:val="none" w:sz="0" w:space="0" w:color="auto"/>
                                                                                                                <w:right w:val="none" w:sz="0" w:space="0" w:color="auto"/>
                                                                                                              </w:divBdr>
                                                                                                            </w:div>
                                                                                                            <w:div w:id="1051924160">
                                                                                                              <w:marLeft w:val="0"/>
                                                                                                              <w:marRight w:val="0"/>
                                                                                                              <w:marTop w:val="0"/>
                                                                                                              <w:marBottom w:val="0"/>
                                                                                                              <w:divBdr>
                                                                                                                <w:top w:val="none" w:sz="0" w:space="0" w:color="auto"/>
                                                                                                                <w:left w:val="none" w:sz="0" w:space="0" w:color="auto"/>
                                                                                                                <w:bottom w:val="none" w:sz="0" w:space="0" w:color="auto"/>
                                                                                                                <w:right w:val="none" w:sz="0" w:space="0" w:color="auto"/>
                                                                                                              </w:divBdr>
                                                                                                            </w:div>
                                                                                                            <w:div w:id="1614902921">
                                                                                                              <w:marLeft w:val="0"/>
                                                                                                              <w:marRight w:val="0"/>
                                                                                                              <w:marTop w:val="0"/>
                                                                                                              <w:marBottom w:val="0"/>
                                                                                                              <w:divBdr>
                                                                                                                <w:top w:val="none" w:sz="0" w:space="0" w:color="auto"/>
                                                                                                                <w:left w:val="none" w:sz="0" w:space="0" w:color="auto"/>
                                                                                                                <w:bottom w:val="none" w:sz="0" w:space="0" w:color="auto"/>
                                                                                                                <w:right w:val="none" w:sz="0" w:space="0" w:color="auto"/>
                                                                                                              </w:divBdr>
                                                                                                            </w:div>
                                                                                                            <w:div w:id="260842047">
                                                                                                              <w:marLeft w:val="0"/>
                                                                                                              <w:marRight w:val="0"/>
                                                                                                              <w:marTop w:val="0"/>
                                                                                                              <w:marBottom w:val="0"/>
                                                                                                              <w:divBdr>
                                                                                                                <w:top w:val="none" w:sz="0" w:space="0" w:color="auto"/>
                                                                                                                <w:left w:val="none" w:sz="0" w:space="0" w:color="auto"/>
                                                                                                                <w:bottom w:val="none" w:sz="0" w:space="0" w:color="auto"/>
                                                                                                                <w:right w:val="none" w:sz="0" w:space="0" w:color="auto"/>
                                                                                                              </w:divBdr>
                                                                                                            </w:div>
                                                                                                            <w:div w:id="1610820227">
                                                                                                              <w:marLeft w:val="0"/>
                                                                                                              <w:marRight w:val="0"/>
                                                                                                              <w:marTop w:val="0"/>
                                                                                                              <w:marBottom w:val="0"/>
                                                                                                              <w:divBdr>
                                                                                                                <w:top w:val="none" w:sz="0" w:space="0" w:color="auto"/>
                                                                                                                <w:left w:val="none" w:sz="0" w:space="0" w:color="auto"/>
                                                                                                                <w:bottom w:val="none" w:sz="0" w:space="0" w:color="auto"/>
                                                                                                                <w:right w:val="none" w:sz="0" w:space="0" w:color="auto"/>
                                                                                                              </w:divBdr>
                                                                                                            </w:div>
                                                                                                            <w:div w:id="1710572766">
                                                                                                              <w:marLeft w:val="0"/>
                                                                                                              <w:marRight w:val="0"/>
                                                                                                              <w:marTop w:val="0"/>
                                                                                                              <w:marBottom w:val="0"/>
                                                                                                              <w:divBdr>
                                                                                                                <w:top w:val="none" w:sz="0" w:space="0" w:color="auto"/>
                                                                                                                <w:left w:val="none" w:sz="0" w:space="0" w:color="auto"/>
                                                                                                                <w:bottom w:val="none" w:sz="0" w:space="0" w:color="auto"/>
                                                                                                                <w:right w:val="none" w:sz="0" w:space="0" w:color="auto"/>
                                                                                                              </w:divBdr>
                                                                                                            </w:div>
                                                                                                            <w:div w:id="389233811">
                                                                                                              <w:marLeft w:val="0"/>
                                                                                                              <w:marRight w:val="0"/>
                                                                                                              <w:marTop w:val="0"/>
                                                                                                              <w:marBottom w:val="0"/>
                                                                                                              <w:divBdr>
                                                                                                                <w:top w:val="none" w:sz="0" w:space="0" w:color="auto"/>
                                                                                                                <w:left w:val="none" w:sz="0" w:space="0" w:color="auto"/>
                                                                                                                <w:bottom w:val="none" w:sz="0" w:space="0" w:color="auto"/>
                                                                                                                <w:right w:val="none" w:sz="0" w:space="0" w:color="auto"/>
                                                                                                              </w:divBdr>
                                                                                                            </w:div>
                                                                                                            <w:div w:id="1992369290">
                                                                                                              <w:marLeft w:val="0"/>
                                                                                                              <w:marRight w:val="0"/>
                                                                                                              <w:marTop w:val="0"/>
                                                                                                              <w:marBottom w:val="0"/>
                                                                                                              <w:divBdr>
                                                                                                                <w:top w:val="none" w:sz="0" w:space="0" w:color="auto"/>
                                                                                                                <w:left w:val="none" w:sz="0" w:space="0" w:color="auto"/>
                                                                                                                <w:bottom w:val="none" w:sz="0" w:space="0" w:color="auto"/>
                                                                                                                <w:right w:val="none" w:sz="0" w:space="0" w:color="auto"/>
                                                                                                              </w:divBdr>
                                                                                                            </w:div>
                                                                                                            <w:div w:id="1175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35A1B3B1CEAC4592E6D974833EAF78" ma:contentTypeVersion="1" ma:contentTypeDescription="Create a new document." ma:contentTypeScope="" ma:versionID="a4ef49ba60e0eb31f5ab6fffa32c8837">
  <xsd:schema xmlns:xsd="http://www.w3.org/2001/XMLSchema" xmlns:xs="http://www.w3.org/2001/XMLSchema" xmlns:p="http://schemas.microsoft.com/office/2006/metadata/properties" xmlns:ns2="10294453-65f5-44fb-8737-ccd32b381359" targetNamespace="http://schemas.microsoft.com/office/2006/metadata/properties" ma:root="true" ma:fieldsID="e9cadb2176b7a64a6d22fac2d854ae64" ns2:_="">
    <xsd:import namespace="10294453-65f5-44fb-8737-ccd32b3813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4453-65f5-44fb-8737-ccd32b3813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D6EBE-8C00-4FC2-AE3B-9934C9C11643}">
  <ds:schemaRefs>
    <ds:schemaRef ds:uri="http://purl.org/dc/elements/1.1/"/>
    <ds:schemaRef ds:uri="http://schemas.microsoft.com/office/2006/metadata/properties"/>
    <ds:schemaRef ds:uri="10294453-65f5-44fb-8737-ccd32b38135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748DC48-F400-45E8-9410-779EE99AA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4453-65f5-44fb-8737-ccd32b381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B9A3C-DBFE-479F-8BCC-CACE374A0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Parris</dc:creator>
  <cp:keywords/>
  <dc:description/>
  <cp:lastModifiedBy>Neil Burton</cp:lastModifiedBy>
  <cp:revision>2</cp:revision>
  <dcterms:created xsi:type="dcterms:W3CDTF">2017-06-22T16:15:00Z</dcterms:created>
  <dcterms:modified xsi:type="dcterms:W3CDTF">2017-06-22T16:15:00Z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0x0101009335A1B3B1CEAC4592E6D974833EAF78</vt:lpwstr>
  </property>
</Properties>
</file>